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Accent4"/>
        <w:tblW w:w="5000" w:type="pct"/>
        <w:tblLayout w:type="fixed"/>
        <w:tblLook w:val="04A0" w:firstRow="1" w:lastRow="0" w:firstColumn="1" w:lastColumn="0" w:noHBand="0" w:noVBand="1"/>
      </w:tblPr>
      <w:tblGrid>
        <w:gridCol w:w="7236"/>
        <w:gridCol w:w="250"/>
        <w:gridCol w:w="3832"/>
      </w:tblGrid>
      <w:tr w:rsidR="0026113B" w14:paraId="38832A9E" w14:textId="77777777" w:rsidTr="002E48D8">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3199" w:type="pct"/>
            <w:tcMar>
              <w:top w:w="43" w:type="dxa"/>
              <w:left w:w="115" w:type="dxa"/>
              <w:right w:w="115" w:type="dxa"/>
            </w:tcMar>
          </w:tcPr>
          <w:p w14:paraId="168A8BD4" w14:textId="77777777" w:rsidR="0026113B" w:rsidRDefault="0026113B" w:rsidP="00EF0A49">
            <w:pPr>
              <w:pStyle w:val="NoSpacing"/>
            </w:pPr>
            <w:bookmarkStart w:id="0" w:name="_GoBack"/>
            <w:bookmarkEnd w:id="0"/>
          </w:p>
        </w:tc>
        <w:tc>
          <w:tcPr>
            <w:tcW w:w="106" w:type="pct"/>
            <w:tcMar>
              <w:top w:w="43" w:type="dxa"/>
              <w:left w:w="115" w:type="dxa"/>
              <w:right w:w="115" w:type="dxa"/>
            </w:tcMar>
          </w:tcPr>
          <w:p w14:paraId="5C22F8FD" w14:textId="77777777" w:rsidR="0026113B" w:rsidRDefault="0026113B" w:rsidP="00EF0A49">
            <w:pPr>
              <w:pStyle w:val="NoSpacing"/>
              <w:cnfStyle w:val="100000000000" w:firstRow="1" w:lastRow="0" w:firstColumn="0" w:lastColumn="0" w:oddVBand="0" w:evenVBand="0" w:oddHBand="0" w:evenHBand="0" w:firstRowFirstColumn="0" w:firstRowLastColumn="0" w:lastRowFirstColumn="0" w:lastRowLastColumn="0"/>
            </w:pPr>
          </w:p>
        </w:tc>
        <w:tc>
          <w:tcPr>
            <w:tcW w:w="1695" w:type="pct"/>
            <w:tcMar>
              <w:top w:w="43" w:type="dxa"/>
              <w:left w:w="115" w:type="dxa"/>
              <w:right w:w="115" w:type="dxa"/>
            </w:tcMar>
          </w:tcPr>
          <w:p w14:paraId="44B6EBDC" w14:textId="77777777" w:rsidR="0026113B" w:rsidRDefault="0026113B" w:rsidP="00EF0A49">
            <w:pPr>
              <w:pStyle w:val="NoSpacing"/>
              <w:cnfStyle w:val="100000000000" w:firstRow="1" w:lastRow="0" w:firstColumn="0" w:lastColumn="0" w:oddVBand="0" w:evenVBand="0" w:oddHBand="0" w:evenHBand="0" w:firstRowFirstColumn="0" w:firstRowLastColumn="0" w:lastRowFirstColumn="0" w:lastRowLastColumn="0"/>
            </w:pPr>
          </w:p>
        </w:tc>
      </w:tr>
      <w:tr w:rsidR="0026113B" w14:paraId="2E6896CA" w14:textId="77777777" w:rsidTr="002E48D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199" w:type="pct"/>
            <w:tcMar>
              <w:top w:w="43" w:type="dxa"/>
              <w:left w:w="115" w:type="dxa"/>
              <w:right w:w="115" w:type="dxa"/>
            </w:tcMar>
          </w:tcPr>
          <w:p w14:paraId="1B06C51E" w14:textId="77777777" w:rsidR="0026113B" w:rsidRPr="009C2227" w:rsidRDefault="0026113B" w:rsidP="00EF0A49">
            <w:pPr>
              <w:rPr>
                <w:color w:val="008000"/>
              </w:rPr>
            </w:pPr>
          </w:p>
        </w:tc>
        <w:tc>
          <w:tcPr>
            <w:tcW w:w="106" w:type="pct"/>
            <w:tcMar>
              <w:top w:w="43" w:type="dxa"/>
              <w:left w:w="115" w:type="dxa"/>
              <w:right w:w="115" w:type="dxa"/>
            </w:tcMar>
          </w:tcPr>
          <w:p w14:paraId="6DC4E1F1" w14:textId="77777777" w:rsidR="0026113B" w:rsidRPr="00630B6C" w:rsidRDefault="0026113B" w:rsidP="00EF0A49">
            <w:pPr>
              <w:cnfStyle w:val="000000100000" w:firstRow="0" w:lastRow="0" w:firstColumn="0" w:lastColumn="0" w:oddVBand="0" w:evenVBand="0" w:oddHBand="1" w:evenHBand="0" w:firstRowFirstColumn="0" w:firstRowLastColumn="0" w:lastRowFirstColumn="0" w:lastRowLastColumn="0"/>
            </w:pPr>
          </w:p>
        </w:tc>
        <w:tc>
          <w:tcPr>
            <w:tcW w:w="1695" w:type="pct"/>
            <w:tcMar>
              <w:top w:w="43" w:type="dxa"/>
              <w:left w:w="115" w:type="dxa"/>
              <w:right w:w="115" w:type="dxa"/>
            </w:tcMar>
          </w:tcPr>
          <w:p w14:paraId="351CD6C8" w14:textId="54D6DBE3" w:rsidR="0026113B" w:rsidRPr="00661D39" w:rsidRDefault="0026113B" w:rsidP="00EF0A49">
            <w:pPr>
              <w:pStyle w:val="Header"/>
              <w:cnfStyle w:val="000000100000" w:firstRow="0" w:lastRow="0" w:firstColumn="0" w:lastColumn="0" w:oddVBand="0" w:evenVBand="0" w:oddHBand="1" w:evenHBand="0" w:firstRowFirstColumn="0" w:firstRowLastColumn="0" w:lastRowFirstColumn="0" w:lastRowLastColumn="0"/>
              <w:rPr>
                <w:color w:val="auto"/>
              </w:rPr>
            </w:pPr>
          </w:p>
        </w:tc>
      </w:tr>
      <w:tr w:rsidR="0026113B" w14:paraId="43703C7B" w14:textId="77777777" w:rsidTr="002E48D8">
        <w:trPr>
          <w:trHeight w:val="1266"/>
        </w:trPr>
        <w:tc>
          <w:tcPr>
            <w:cnfStyle w:val="001000000000" w:firstRow="0" w:lastRow="0" w:firstColumn="1" w:lastColumn="0" w:oddVBand="0" w:evenVBand="0" w:oddHBand="0" w:evenHBand="0" w:firstRowFirstColumn="0" w:firstRowLastColumn="0" w:lastRowFirstColumn="0" w:lastRowLastColumn="0"/>
            <w:tcW w:w="3199" w:type="pct"/>
            <w:tcMar>
              <w:top w:w="43" w:type="dxa"/>
              <w:left w:w="115" w:type="dxa"/>
              <w:right w:w="115" w:type="dxa"/>
            </w:tcMar>
          </w:tcPr>
          <w:sdt>
            <w:sdtPr>
              <w:rPr>
                <w:color w:val="165E24"/>
                <w:sz w:val="72"/>
              </w:rPr>
              <w:alias w:val="Title"/>
              <w:tag w:val=""/>
              <w:id w:val="-841541200"/>
              <w:placeholder>
                <w:docPart w:val="9E674ADC7E80564286EBE94D7E4D72E6"/>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D6D9EF1" w14:textId="41A740F1" w:rsidR="0026113B" w:rsidRPr="002E48D8" w:rsidRDefault="00B04D16" w:rsidP="00EF0A49">
                <w:pPr>
                  <w:pStyle w:val="Title"/>
                  <w:jc w:val="both"/>
                  <w:rPr>
                    <w:b w:val="0"/>
                    <w:color w:val="165E24"/>
                    <w:sz w:val="72"/>
                  </w:rPr>
                </w:pPr>
                <w:r w:rsidRPr="002E48D8">
                  <w:rPr>
                    <w:b w:val="0"/>
                    <w:color w:val="165E24"/>
                    <w:sz w:val="72"/>
                  </w:rPr>
                  <w:t>SY</w:t>
                </w:r>
                <w:r w:rsidR="008427D8">
                  <w:rPr>
                    <w:b w:val="0"/>
                    <w:color w:val="165E24"/>
                    <w:sz w:val="72"/>
                  </w:rPr>
                  <w:t>A4930</w:t>
                </w:r>
              </w:p>
            </w:sdtContent>
          </w:sdt>
          <w:p w14:paraId="71778267" w14:textId="067170E5" w:rsidR="0026113B" w:rsidRDefault="00CB24C3" w:rsidP="00EF0A49">
            <w:pPr>
              <w:pStyle w:val="Subtitle"/>
            </w:pPr>
            <w:sdt>
              <w:sdtPr>
                <w:rPr>
                  <w:color w:val="A0884A" w:themeColor="accent4" w:themeShade="BF"/>
                  <w:sz w:val="40"/>
                </w:rPr>
                <w:alias w:val="Subtitle"/>
                <w:tag w:val=""/>
                <w:id w:val="-1702467403"/>
                <w:placeholder>
                  <w:docPart w:val="842F0F45F8689A43ABCBACB0ACFAA53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04D16" w:rsidRPr="00116715">
                  <w:rPr>
                    <w:b w:val="0"/>
                    <w:color w:val="A0884A" w:themeColor="accent4" w:themeShade="BF"/>
                    <w:sz w:val="40"/>
                  </w:rPr>
                  <w:t>Sociology</w:t>
                </w:r>
                <w:r w:rsidR="008427D8">
                  <w:rPr>
                    <w:b w:val="0"/>
                    <w:color w:val="A0884A" w:themeColor="accent4" w:themeShade="BF"/>
                    <w:sz w:val="40"/>
                  </w:rPr>
                  <w:t xml:space="preserve"> of the Body</w:t>
                </w:r>
              </w:sdtContent>
            </w:sdt>
          </w:p>
        </w:tc>
        <w:tc>
          <w:tcPr>
            <w:tcW w:w="106" w:type="pct"/>
            <w:tcMar>
              <w:top w:w="43" w:type="dxa"/>
              <w:left w:w="115" w:type="dxa"/>
              <w:right w:w="115" w:type="dxa"/>
            </w:tcMar>
          </w:tcPr>
          <w:p w14:paraId="10D29731" w14:textId="77777777" w:rsidR="0026113B" w:rsidRDefault="0026113B" w:rsidP="00EF0A49">
            <w:pPr>
              <w:cnfStyle w:val="000000000000" w:firstRow="0" w:lastRow="0" w:firstColumn="0" w:lastColumn="0" w:oddVBand="0" w:evenVBand="0" w:oddHBand="0" w:evenHBand="0" w:firstRowFirstColumn="0" w:firstRowLastColumn="0" w:lastRowFirstColumn="0" w:lastRowLastColumn="0"/>
            </w:pPr>
          </w:p>
        </w:tc>
        <w:tc>
          <w:tcPr>
            <w:tcW w:w="1695" w:type="pct"/>
            <w:tcMar>
              <w:top w:w="43" w:type="dxa"/>
              <w:left w:w="115" w:type="dxa"/>
              <w:right w:w="115" w:type="dxa"/>
            </w:tcMar>
          </w:tcPr>
          <w:p w14:paraId="1C32E761" w14:textId="77777777" w:rsidR="008427D8" w:rsidRPr="002E48D8" w:rsidRDefault="008427D8" w:rsidP="00EF0A49">
            <w:pPr>
              <w:pStyle w:val="ContactDetails"/>
              <w:jc w:val="center"/>
              <w:cnfStyle w:val="000000000000" w:firstRow="0" w:lastRow="0" w:firstColumn="0" w:lastColumn="0" w:oddVBand="0" w:evenVBand="0" w:oddHBand="0" w:evenHBand="0" w:firstRowFirstColumn="0" w:firstRowLastColumn="0" w:lastRowFirstColumn="0" w:lastRowLastColumn="0"/>
              <w:rPr>
                <w:color w:val="165E24"/>
                <w:sz w:val="20"/>
              </w:rPr>
            </w:pPr>
            <w:r w:rsidRPr="002E48D8">
              <w:rPr>
                <w:color w:val="165E24"/>
              </w:rPr>
              <w:t>UNI</w:t>
            </w:r>
            <w:r>
              <w:rPr>
                <w:color w:val="165E24"/>
              </w:rPr>
              <w:t>VERSITY OF SOUTH FLORIDA  SPG</w:t>
            </w:r>
            <w:r w:rsidRPr="002E48D8">
              <w:rPr>
                <w:color w:val="165E24"/>
              </w:rPr>
              <w:t xml:space="preserve">2016 </w:t>
            </w:r>
            <w:r w:rsidRPr="002E48D8">
              <w:rPr>
                <w:rFonts w:ascii="Times New Roman" w:hAnsi="Times New Roman" w:cs="Times New Roman"/>
                <w:bCs/>
                <w:color w:val="165E24"/>
              </w:rPr>
              <w:t xml:space="preserve">● </w:t>
            </w:r>
            <w:r>
              <w:rPr>
                <w:color w:val="165E24"/>
              </w:rPr>
              <w:t xml:space="preserve">T/R 2:00pm to 3:15pm </w:t>
            </w:r>
            <w:r w:rsidRPr="002E48D8">
              <w:rPr>
                <w:rFonts w:ascii="Times New Roman" w:hAnsi="Times New Roman" w:cs="Times New Roman"/>
                <w:bCs/>
                <w:color w:val="165E24"/>
              </w:rPr>
              <w:t>●</w:t>
            </w:r>
            <w:r>
              <w:rPr>
                <w:rFonts w:ascii="Times New Roman" w:hAnsi="Times New Roman" w:cs="Times New Roman"/>
                <w:bCs/>
                <w:color w:val="165E24"/>
              </w:rPr>
              <w:t xml:space="preserve"> EDU411</w:t>
            </w:r>
          </w:p>
          <w:p w14:paraId="79FEEA52" w14:textId="67E3235E" w:rsidR="0026113B" w:rsidRPr="00843B58" w:rsidRDefault="008427D8" w:rsidP="00EF0A49">
            <w:pPr>
              <w:pStyle w:val="ContactDetails"/>
              <w:cnfStyle w:val="000000000000" w:firstRow="0" w:lastRow="0" w:firstColumn="0" w:lastColumn="0" w:oddVBand="0" w:evenVBand="0" w:oddHBand="0" w:evenHBand="0" w:firstRowFirstColumn="0" w:firstRowLastColumn="0" w:lastRowFirstColumn="0" w:lastRowLastColumn="0"/>
              <w:rPr>
                <w:color w:val="auto"/>
              </w:rPr>
            </w:pPr>
            <w:r w:rsidRPr="002E48D8">
              <w:rPr>
                <w:color w:val="165E24"/>
                <w:sz w:val="20"/>
              </w:rPr>
              <w:t>Instructor: Dr. Erica Toothman</w:t>
            </w:r>
            <w:r w:rsidRPr="002E48D8">
              <w:rPr>
                <w:color w:val="165E24"/>
                <w:sz w:val="20"/>
              </w:rPr>
              <w:br/>
              <w:t xml:space="preserve">E-Mail: </w:t>
            </w:r>
            <w:r>
              <w:rPr>
                <w:color w:val="165E24"/>
                <w:sz w:val="20"/>
              </w:rPr>
              <w:t>eltoothman</w:t>
            </w:r>
            <w:r w:rsidRPr="002E48D8">
              <w:rPr>
                <w:color w:val="165E24"/>
                <w:sz w:val="20"/>
              </w:rPr>
              <w:t>@</w:t>
            </w:r>
            <w:r>
              <w:rPr>
                <w:color w:val="165E24"/>
                <w:sz w:val="20"/>
              </w:rPr>
              <w:t>usf.edu</w:t>
            </w:r>
            <w:r w:rsidRPr="002E48D8">
              <w:rPr>
                <w:color w:val="165E24"/>
                <w:sz w:val="20"/>
              </w:rPr>
              <w:br/>
              <w:t>Office: Cooper 231</w:t>
            </w:r>
            <w:r w:rsidRPr="002E48D8">
              <w:rPr>
                <w:color w:val="165E24"/>
                <w:sz w:val="20"/>
              </w:rPr>
              <w:br/>
              <w:t xml:space="preserve">Office Hours: </w:t>
            </w:r>
            <w:r>
              <w:rPr>
                <w:color w:val="165E24"/>
                <w:sz w:val="20"/>
              </w:rPr>
              <w:t>Wednesdays 2:00 - 4:30pm</w:t>
            </w:r>
          </w:p>
        </w:tc>
      </w:tr>
      <w:tr w:rsidR="0026113B" w14:paraId="504765AF" w14:textId="77777777" w:rsidTr="002E48D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3199" w:type="pct"/>
            <w:tcMar>
              <w:top w:w="43" w:type="dxa"/>
              <w:left w:w="115" w:type="dxa"/>
              <w:right w:w="115" w:type="dxa"/>
            </w:tcMar>
          </w:tcPr>
          <w:p w14:paraId="43CD1BB7" w14:textId="7E67F4C8" w:rsidR="0026113B" w:rsidRDefault="0026113B" w:rsidP="00EF0A49">
            <w:pPr>
              <w:pStyle w:val="NoSpacing"/>
            </w:pPr>
          </w:p>
        </w:tc>
        <w:tc>
          <w:tcPr>
            <w:tcW w:w="106" w:type="pct"/>
            <w:tcMar>
              <w:top w:w="43" w:type="dxa"/>
              <w:left w:w="115" w:type="dxa"/>
              <w:right w:w="115" w:type="dxa"/>
            </w:tcMar>
          </w:tcPr>
          <w:p w14:paraId="2EAD1DF0" w14:textId="77777777" w:rsidR="0026113B" w:rsidRDefault="0026113B" w:rsidP="00EF0A49">
            <w:pPr>
              <w:pStyle w:val="NoSpacing"/>
              <w:cnfStyle w:val="000000100000" w:firstRow="0" w:lastRow="0" w:firstColumn="0" w:lastColumn="0" w:oddVBand="0" w:evenVBand="0" w:oddHBand="1" w:evenHBand="0" w:firstRowFirstColumn="0" w:firstRowLastColumn="0" w:lastRowFirstColumn="0" w:lastRowLastColumn="0"/>
            </w:pPr>
          </w:p>
        </w:tc>
        <w:tc>
          <w:tcPr>
            <w:tcW w:w="1695" w:type="pct"/>
            <w:tcMar>
              <w:top w:w="43" w:type="dxa"/>
              <w:left w:w="115" w:type="dxa"/>
              <w:right w:w="115" w:type="dxa"/>
            </w:tcMar>
          </w:tcPr>
          <w:p w14:paraId="42624D97" w14:textId="77777777" w:rsidR="0026113B" w:rsidRDefault="0026113B" w:rsidP="00EF0A49">
            <w:pPr>
              <w:pStyle w:val="NoSpacing"/>
              <w:cnfStyle w:val="000000100000" w:firstRow="0" w:lastRow="0" w:firstColumn="0" w:lastColumn="0" w:oddVBand="0" w:evenVBand="0" w:oddHBand="1" w:evenHBand="0" w:firstRowFirstColumn="0" w:firstRowLastColumn="0" w:lastRowFirstColumn="0" w:lastRowLastColumn="0"/>
            </w:pPr>
          </w:p>
        </w:tc>
      </w:tr>
    </w:tbl>
    <w:p w14:paraId="5E14BD85" w14:textId="77777777" w:rsidR="0055491E" w:rsidRPr="0055491E" w:rsidRDefault="0055491E" w:rsidP="00EF0A49">
      <w:pPr>
        <w:pStyle w:val="NoSpacing"/>
      </w:pPr>
      <w:bookmarkStart w:id="1" w:name="_Toc261004492"/>
    </w:p>
    <w:tbl>
      <w:tblPr>
        <w:tblStyle w:val="ColorfulShading-Accent5"/>
        <w:tblW w:w="48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2"/>
      </w:tblGrid>
      <w:tr w:rsidR="00843B58" w14:paraId="481F11A3" w14:textId="77777777" w:rsidTr="00DB02B1">
        <w:trPr>
          <w:cnfStyle w:val="100000000000" w:firstRow="1" w:lastRow="0" w:firstColumn="0" w:lastColumn="0" w:oddVBand="0" w:evenVBand="0" w:oddHBand="0" w:evenHBand="0" w:firstRowFirstColumn="0" w:firstRowLastColumn="0" w:lastRowFirstColumn="0" w:lastRowLastColumn="0"/>
          <w:trHeight w:val="2437"/>
        </w:trPr>
        <w:tc>
          <w:tcPr>
            <w:cnfStyle w:val="001000000100" w:firstRow="0" w:lastRow="0" w:firstColumn="1" w:lastColumn="0" w:oddVBand="0" w:evenVBand="0" w:oddHBand="0" w:evenHBand="0" w:firstRowFirstColumn="1"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auto"/>
          </w:tcPr>
          <w:p w14:paraId="5A8A7D16" w14:textId="06A97A33" w:rsidR="00F9487D" w:rsidRDefault="00F9487D" w:rsidP="00EF0A49">
            <w:pPr>
              <w:pStyle w:val="BlockText"/>
              <w:jc w:val="center"/>
              <w:rPr>
                <w:rFonts w:asciiTheme="majorHAnsi" w:hAnsiTheme="majorHAnsi"/>
                <w:color w:val="983620" w:themeColor="accent2"/>
                <w:sz w:val="24"/>
              </w:rPr>
            </w:pPr>
            <w:bookmarkStart w:id="2" w:name="_Toc261004494"/>
          </w:p>
          <w:bookmarkEnd w:id="2"/>
          <w:p w14:paraId="21C6BAE1" w14:textId="7C5674A7" w:rsidR="008427D8" w:rsidRPr="002B3CD5" w:rsidRDefault="00EF0A49" w:rsidP="00EF0A49">
            <w:pPr>
              <w:pStyle w:val="BlockText"/>
              <w:jc w:val="center"/>
              <w:rPr>
                <w:rFonts w:asciiTheme="majorHAnsi" w:hAnsiTheme="majorHAnsi"/>
                <w:b w:val="0"/>
                <w:color w:val="165E24"/>
                <w:sz w:val="28"/>
              </w:rPr>
            </w:pPr>
            <w:r>
              <w:rPr>
                <w:rFonts w:asciiTheme="majorHAnsi" w:hAnsiTheme="majorHAnsi"/>
                <w:b w:val="0"/>
                <w:color w:val="165E24"/>
                <w:sz w:val="28"/>
              </w:rPr>
              <w:t>-</w:t>
            </w:r>
            <w:r w:rsidR="008427D8" w:rsidRPr="002B3CD5">
              <w:rPr>
                <w:rFonts w:asciiTheme="majorHAnsi" w:hAnsiTheme="majorHAnsi"/>
                <w:b w:val="0"/>
                <w:color w:val="165E24"/>
                <w:sz w:val="28"/>
              </w:rPr>
              <w:t>Course Syllabus-</w:t>
            </w:r>
          </w:p>
          <w:p w14:paraId="5FFC1663" w14:textId="77777777" w:rsidR="008427D8" w:rsidRDefault="008427D8" w:rsidP="00EF0A49">
            <w:pPr>
              <w:pStyle w:val="BlockText"/>
              <w:rPr>
                <w:rFonts w:asciiTheme="majorHAnsi" w:hAnsiTheme="majorHAnsi"/>
                <w:b w:val="0"/>
                <w:color w:val="165E24"/>
                <w:sz w:val="24"/>
              </w:rPr>
            </w:pPr>
            <w:r w:rsidRPr="002B3CD5">
              <w:rPr>
                <w:rFonts w:asciiTheme="majorHAnsi" w:hAnsiTheme="majorHAnsi"/>
                <w:b w:val="0"/>
                <w:color w:val="165E24"/>
                <w:sz w:val="24"/>
              </w:rPr>
              <w:t>Introduction</w:t>
            </w:r>
          </w:p>
          <w:p w14:paraId="18868985" w14:textId="77777777" w:rsidR="00EF0A49" w:rsidRPr="002B3CD5" w:rsidRDefault="00EF0A49" w:rsidP="00EF0A49">
            <w:pPr>
              <w:pStyle w:val="BlockText"/>
              <w:rPr>
                <w:rFonts w:asciiTheme="majorHAnsi" w:hAnsiTheme="majorHAnsi"/>
                <w:b w:val="0"/>
                <w:color w:val="165E24"/>
                <w:sz w:val="24"/>
              </w:rPr>
            </w:pPr>
          </w:p>
          <w:p w14:paraId="3C56F8BE" w14:textId="3EC503D1" w:rsidR="00FE182F" w:rsidRPr="00866157" w:rsidRDefault="008427D8" w:rsidP="00FE182F">
            <w:pPr>
              <w:pStyle w:val="NoSpacing"/>
              <w:rPr>
                <w:b w:val="0"/>
                <w:color w:val="auto"/>
                <w:sz w:val="22"/>
                <w:szCs w:val="22"/>
              </w:rPr>
            </w:pPr>
            <w:r w:rsidRPr="00866157">
              <w:rPr>
                <w:rStyle w:val="usercontent"/>
                <w:b w:val="0"/>
                <w:color w:val="auto"/>
                <w:sz w:val="22"/>
                <w:szCs w:val="22"/>
              </w:rPr>
              <w:t xml:space="preserve">We don’t usually think of our bodies as social spaces, instead focusing on their chemistry and biology -- the properties that reshape them and keep them alive. However, bodies share a strong, reciprocal relationship with society. Think about it: When does life begin? What rights do parents have over the vaccinating their children? Is fatness detrimental to society? Can a person change their gender? Or even their race? </w:t>
            </w:r>
            <w:r w:rsidRPr="00866157">
              <w:rPr>
                <w:b w:val="0"/>
                <w:color w:val="auto"/>
                <w:sz w:val="22"/>
                <w:szCs w:val="22"/>
              </w:rPr>
              <w:t>In this reading-and-discussion-based class, students explore how bodies fit (and don’t fit) in society. The course draws from several areas of sociological research, including gender, race, sexuality, aging, disability, social psychology, and health. In this class, we will examine the impact of social structure and institutions shaping bodies (our physical bodies), embodiment (how we experience our bodies), and our perception/reception of bodies from conception through death.</w:t>
            </w:r>
            <w:r w:rsidR="00F90AAA" w:rsidRPr="00866157">
              <w:rPr>
                <w:sz w:val="22"/>
                <w:szCs w:val="22"/>
              </w:rPr>
              <w:t xml:space="preserve"> </w:t>
            </w:r>
            <w:r w:rsidR="00866157" w:rsidRPr="00866157">
              <w:rPr>
                <w:b w:val="0"/>
                <w:sz w:val="22"/>
                <w:szCs w:val="22"/>
              </w:rPr>
              <w:t xml:space="preserve">We will also </w:t>
            </w:r>
            <w:r w:rsidR="00866157">
              <w:rPr>
                <w:b w:val="0"/>
                <w:sz w:val="22"/>
                <w:szCs w:val="22"/>
              </w:rPr>
              <w:t xml:space="preserve">take steps </w:t>
            </w:r>
            <w:r w:rsidR="00866157" w:rsidRPr="00866157">
              <w:rPr>
                <w:b w:val="0"/>
                <w:sz w:val="22"/>
                <w:szCs w:val="22"/>
              </w:rPr>
              <w:t>to bridge</w:t>
            </w:r>
            <w:r w:rsidR="00F90AAA" w:rsidRPr="00866157">
              <w:rPr>
                <w:b w:val="0"/>
                <w:sz w:val="22"/>
                <w:szCs w:val="22"/>
              </w:rPr>
              <w:t xml:space="preserve"> our acade</w:t>
            </w:r>
            <w:r w:rsidR="00866157" w:rsidRPr="00866157">
              <w:rPr>
                <w:b w:val="0"/>
                <w:sz w:val="22"/>
                <w:szCs w:val="22"/>
              </w:rPr>
              <w:t>mic understanding of the body with</w:t>
            </w:r>
            <w:r w:rsidR="00F90AAA" w:rsidRPr="00866157">
              <w:rPr>
                <w:b w:val="0"/>
                <w:sz w:val="22"/>
                <w:szCs w:val="22"/>
              </w:rPr>
              <w:t xml:space="preserve"> one of social </w:t>
            </w:r>
            <w:r w:rsidR="00866157">
              <w:rPr>
                <w:b w:val="0"/>
                <w:sz w:val="22"/>
                <w:szCs w:val="22"/>
              </w:rPr>
              <w:t xml:space="preserve">change or </w:t>
            </w:r>
            <w:r w:rsidR="00F90AAA" w:rsidRPr="00866157">
              <w:rPr>
                <w:b w:val="0"/>
                <w:sz w:val="22"/>
                <w:szCs w:val="22"/>
              </w:rPr>
              <w:t xml:space="preserve">resistance. </w:t>
            </w:r>
          </w:p>
          <w:p w14:paraId="1466C634" w14:textId="77777777" w:rsidR="00F90AAA" w:rsidRPr="00866157" w:rsidRDefault="00F90AAA" w:rsidP="00FE182F">
            <w:pPr>
              <w:pStyle w:val="NoSpacing"/>
              <w:rPr>
                <w:sz w:val="22"/>
                <w:szCs w:val="22"/>
              </w:rPr>
            </w:pPr>
          </w:p>
          <w:p w14:paraId="40D16931" w14:textId="77777777" w:rsidR="00866157" w:rsidRPr="00866157" w:rsidRDefault="00866157" w:rsidP="00866157">
            <w:pPr>
              <w:pStyle w:val="NoSpacing"/>
              <w:rPr>
                <w:b w:val="0"/>
                <w:i/>
                <w:sz w:val="22"/>
                <w:szCs w:val="22"/>
              </w:rPr>
            </w:pPr>
            <w:r w:rsidRPr="00866157">
              <w:rPr>
                <w:b w:val="0"/>
                <w:i/>
                <w:sz w:val="22"/>
                <w:szCs w:val="22"/>
              </w:rPr>
              <w:t>By the end of this course, you should be able to...</w:t>
            </w:r>
          </w:p>
          <w:p w14:paraId="3CBD4ABA" w14:textId="5376060B" w:rsidR="00866157" w:rsidRPr="00866157" w:rsidRDefault="00866157" w:rsidP="00866157">
            <w:pPr>
              <w:pStyle w:val="NoSpacing"/>
              <w:numPr>
                <w:ilvl w:val="0"/>
                <w:numId w:val="31"/>
              </w:numPr>
              <w:rPr>
                <w:rFonts w:cs="Arial"/>
                <w:b w:val="0"/>
                <w:sz w:val="22"/>
                <w:szCs w:val="22"/>
              </w:rPr>
            </w:pPr>
            <w:r w:rsidRPr="00866157">
              <w:rPr>
                <w:rFonts w:cs="Arial"/>
                <w:b w:val="0"/>
                <w:sz w:val="22"/>
                <w:szCs w:val="22"/>
              </w:rPr>
              <w:t xml:space="preserve">Apply your “sociological imagination” to analyzing the body and its reception and experience in society. The sociological imagination is the ability to understand the ways in which individual biography can be shaped by socio-historical context. </w:t>
            </w:r>
          </w:p>
          <w:p w14:paraId="44E897D0" w14:textId="65B5B145" w:rsidR="00866157" w:rsidRPr="00866157" w:rsidRDefault="00866157" w:rsidP="00866157">
            <w:pPr>
              <w:pStyle w:val="NoSpacing"/>
              <w:numPr>
                <w:ilvl w:val="0"/>
                <w:numId w:val="31"/>
              </w:numPr>
              <w:rPr>
                <w:rFonts w:cs="Arial"/>
                <w:b w:val="0"/>
                <w:sz w:val="22"/>
                <w:szCs w:val="22"/>
              </w:rPr>
            </w:pPr>
            <w:r w:rsidRPr="00866157">
              <w:rPr>
                <w:rFonts w:cs="Arial"/>
                <w:b w:val="0"/>
                <w:sz w:val="22"/>
                <w:szCs w:val="22"/>
              </w:rPr>
              <w:t xml:space="preserve">Critically analyze the ways the body is constructed, how debates over the body are framed, and how they affect us. </w:t>
            </w:r>
          </w:p>
          <w:p w14:paraId="2A14E307" w14:textId="261045CB" w:rsidR="00866157" w:rsidRPr="00866157" w:rsidRDefault="00866157" w:rsidP="00866157">
            <w:pPr>
              <w:pStyle w:val="NoSpacing"/>
              <w:numPr>
                <w:ilvl w:val="0"/>
                <w:numId w:val="31"/>
              </w:numPr>
              <w:rPr>
                <w:rFonts w:cs="Arial"/>
                <w:b w:val="0"/>
                <w:sz w:val="22"/>
                <w:szCs w:val="22"/>
              </w:rPr>
            </w:pPr>
            <w:r w:rsidRPr="00866157">
              <w:rPr>
                <w:rFonts w:cs="Arial"/>
                <w:b w:val="0"/>
                <w:sz w:val="22"/>
                <w:szCs w:val="22"/>
              </w:rPr>
              <w:t xml:space="preserve">Compare and contrast the ways in which the body is constructed across different contexts.  </w:t>
            </w:r>
          </w:p>
          <w:p w14:paraId="7E563C8F" w14:textId="26EF3E01" w:rsidR="00866157" w:rsidRPr="00866157" w:rsidRDefault="00866157" w:rsidP="00866157">
            <w:pPr>
              <w:pStyle w:val="NoSpacing"/>
              <w:numPr>
                <w:ilvl w:val="0"/>
                <w:numId w:val="31"/>
              </w:numPr>
              <w:rPr>
                <w:rFonts w:cs="Arial"/>
                <w:b w:val="0"/>
                <w:sz w:val="22"/>
                <w:szCs w:val="22"/>
              </w:rPr>
            </w:pPr>
            <w:r w:rsidRPr="00866157">
              <w:rPr>
                <w:rFonts w:cs="Arial"/>
                <w:b w:val="0"/>
                <w:sz w:val="22"/>
                <w:szCs w:val="22"/>
              </w:rPr>
              <w:t>Critique public discussions of the body, including those that occur within research, media and political arenas, and to evaluate the credibility of sources of information and claims.</w:t>
            </w:r>
          </w:p>
          <w:p w14:paraId="4D5E42EB" w14:textId="4DD9084B" w:rsidR="00866157" w:rsidRPr="00866157" w:rsidRDefault="00866157" w:rsidP="00866157">
            <w:pPr>
              <w:pStyle w:val="NoSpacing"/>
              <w:numPr>
                <w:ilvl w:val="0"/>
                <w:numId w:val="31"/>
              </w:numPr>
              <w:rPr>
                <w:rFonts w:cs="Arial"/>
                <w:b w:val="0"/>
                <w:sz w:val="22"/>
                <w:szCs w:val="22"/>
              </w:rPr>
            </w:pPr>
            <w:r w:rsidRPr="00866157">
              <w:rPr>
                <w:rFonts w:cs="Arial"/>
                <w:b w:val="0"/>
                <w:sz w:val="22"/>
                <w:szCs w:val="22"/>
              </w:rPr>
              <w:t>Compare the ways in which social groups differ in</w:t>
            </w:r>
            <w:r>
              <w:rPr>
                <w:rFonts w:cs="Arial"/>
                <w:b w:val="0"/>
                <w:sz w:val="22"/>
                <w:szCs w:val="22"/>
              </w:rPr>
              <w:t xml:space="preserve"> the reception, and</w:t>
            </w:r>
            <w:r w:rsidRPr="00866157">
              <w:rPr>
                <w:rFonts w:cs="Arial"/>
                <w:b w:val="0"/>
                <w:sz w:val="22"/>
                <w:szCs w:val="22"/>
              </w:rPr>
              <w:t xml:space="preserve"> experiencing </w:t>
            </w:r>
            <w:r>
              <w:rPr>
                <w:rFonts w:cs="Arial"/>
                <w:b w:val="0"/>
                <w:sz w:val="22"/>
                <w:szCs w:val="22"/>
              </w:rPr>
              <w:t>of, the body</w:t>
            </w:r>
            <w:r w:rsidRPr="00866157">
              <w:rPr>
                <w:rFonts w:cs="Arial"/>
                <w:b w:val="0"/>
                <w:sz w:val="22"/>
                <w:szCs w:val="22"/>
              </w:rPr>
              <w:t xml:space="preserve">, especially as these differences pertain to socio-economic standing, race, gender, religion, and </w:t>
            </w:r>
            <w:r>
              <w:rPr>
                <w:rFonts w:cs="Arial"/>
                <w:b w:val="0"/>
                <w:sz w:val="22"/>
                <w:szCs w:val="22"/>
              </w:rPr>
              <w:t>sexuality</w:t>
            </w:r>
            <w:r w:rsidRPr="00866157">
              <w:rPr>
                <w:rFonts w:cs="Arial"/>
                <w:b w:val="0"/>
                <w:sz w:val="22"/>
                <w:szCs w:val="22"/>
              </w:rPr>
              <w:t>.</w:t>
            </w:r>
          </w:p>
          <w:p w14:paraId="343A0CB6" w14:textId="78415FE9" w:rsidR="00866157" w:rsidRPr="00866157" w:rsidRDefault="00866157" w:rsidP="00866157">
            <w:pPr>
              <w:pStyle w:val="NoSpacing"/>
              <w:numPr>
                <w:ilvl w:val="0"/>
                <w:numId w:val="31"/>
              </w:numPr>
              <w:rPr>
                <w:rFonts w:cs="Arial"/>
                <w:b w:val="0"/>
                <w:sz w:val="22"/>
                <w:szCs w:val="22"/>
              </w:rPr>
            </w:pPr>
            <w:r w:rsidRPr="00866157">
              <w:rPr>
                <w:rFonts w:cs="Arial"/>
                <w:b w:val="0"/>
                <w:sz w:val="22"/>
                <w:szCs w:val="22"/>
              </w:rPr>
              <w:t xml:space="preserve">Employ scientific inquiry, particularly sociological theory and social scientific methods of research, in the analysis of the body and embodiment. </w:t>
            </w:r>
          </w:p>
          <w:p w14:paraId="713F4F56" w14:textId="77777777" w:rsidR="00F90AAA" w:rsidRPr="00184EB6" w:rsidRDefault="00F90AAA" w:rsidP="00FE182F">
            <w:pPr>
              <w:pStyle w:val="NoSpacing"/>
              <w:rPr>
                <w:rFonts w:ascii="Times" w:hAnsi="Times"/>
                <w:b w:val="0"/>
                <w:sz w:val="24"/>
              </w:rPr>
            </w:pPr>
          </w:p>
          <w:p w14:paraId="6F916910" w14:textId="556EFB91" w:rsidR="00FE182F" w:rsidRDefault="00FE182F" w:rsidP="00FE182F">
            <w:pPr>
              <w:pStyle w:val="NoSpacing"/>
              <w:rPr>
                <w:rFonts w:ascii="Times" w:hAnsi="Times"/>
                <w:sz w:val="24"/>
              </w:rPr>
            </w:pPr>
          </w:p>
          <w:p w14:paraId="0C35613B" w14:textId="77777777" w:rsidR="009766A4" w:rsidRDefault="009766A4" w:rsidP="00FE182F">
            <w:pPr>
              <w:pStyle w:val="NoSpacing"/>
              <w:rPr>
                <w:rFonts w:ascii="Times" w:hAnsi="Times"/>
                <w:sz w:val="24"/>
              </w:rPr>
            </w:pPr>
          </w:p>
          <w:p w14:paraId="1DB5C551" w14:textId="3C446432" w:rsidR="00A469E5" w:rsidRPr="00866157" w:rsidRDefault="00DB02B1" w:rsidP="00FE182F">
            <w:pPr>
              <w:pStyle w:val="NoSpacing"/>
              <w:rPr>
                <w:rFonts w:ascii="Times" w:hAnsi="Times"/>
                <w:b w:val="0"/>
                <w:i/>
                <w:sz w:val="24"/>
              </w:rPr>
            </w:pPr>
            <w:r>
              <w:rPr>
                <w:rFonts w:ascii="Times" w:hAnsi="Times"/>
                <w:b w:val="0"/>
                <w:i/>
                <w:sz w:val="24"/>
              </w:rPr>
              <w:t xml:space="preserve">Content Note: </w:t>
            </w:r>
            <w:r w:rsidR="00A469E5" w:rsidRPr="00866157">
              <w:rPr>
                <w:rFonts w:ascii="Times" w:hAnsi="Times"/>
                <w:b w:val="0"/>
                <w:i/>
                <w:sz w:val="24"/>
              </w:rPr>
              <w:t xml:space="preserve">The content of this course acknowledges the existence of </w:t>
            </w:r>
            <w:r>
              <w:rPr>
                <w:rFonts w:ascii="Times" w:hAnsi="Times"/>
                <w:b w:val="0"/>
                <w:i/>
                <w:sz w:val="24"/>
              </w:rPr>
              <w:t xml:space="preserve">both </w:t>
            </w:r>
            <w:r w:rsidR="00866157">
              <w:rPr>
                <w:rFonts w:ascii="Times" w:hAnsi="Times"/>
                <w:b w:val="0"/>
                <w:i/>
                <w:sz w:val="24"/>
              </w:rPr>
              <w:t>embodied</w:t>
            </w:r>
            <w:r w:rsidR="00866157" w:rsidRPr="00866157">
              <w:rPr>
                <w:rFonts w:ascii="Times" w:hAnsi="Times"/>
                <w:b w:val="0"/>
                <w:i/>
                <w:sz w:val="24"/>
              </w:rPr>
              <w:t xml:space="preserve"> and </w:t>
            </w:r>
            <w:r w:rsidR="00A469E5" w:rsidRPr="00866157">
              <w:rPr>
                <w:rFonts w:ascii="Times" w:hAnsi="Times"/>
                <w:b w:val="0"/>
                <w:i/>
                <w:sz w:val="24"/>
              </w:rPr>
              <w:t>bodily function</w:t>
            </w:r>
            <w:r w:rsidR="00866157" w:rsidRPr="00866157">
              <w:rPr>
                <w:rFonts w:ascii="Times" w:hAnsi="Times"/>
                <w:b w:val="0"/>
                <w:i/>
                <w:sz w:val="24"/>
              </w:rPr>
              <w:t xml:space="preserve">s, including </w:t>
            </w:r>
            <w:r w:rsidR="00A469E5" w:rsidRPr="00866157">
              <w:rPr>
                <w:rFonts w:ascii="Times" w:hAnsi="Times"/>
                <w:b w:val="0"/>
                <w:i/>
                <w:sz w:val="24"/>
              </w:rPr>
              <w:t>sexual behavior</w:t>
            </w:r>
            <w:r w:rsidR="00866157" w:rsidRPr="00866157">
              <w:rPr>
                <w:rFonts w:ascii="Times" w:hAnsi="Times"/>
                <w:b w:val="0"/>
                <w:i/>
                <w:sz w:val="24"/>
              </w:rPr>
              <w:t>s</w:t>
            </w:r>
            <w:r w:rsidR="00A469E5" w:rsidRPr="00866157">
              <w:rPr>
                <w:rFonts w:ascii="Times" w:hAnsi="Times"/>
                <w:b w:val="0"/>
                <w:i/>
                <w:sz w:val="24"/>
              </w:rPr>
              <w:t xml:space="preserve">. Some of the readings for the course will contain descriptions of bodily functions and sex; </w:t>
            </w:r>
            <w:r w:rsidR="00866157" w:rsidRPr="00866157">
              <w:rPr>
                <w:rFonts w:ascii="Times" w:hAnsi="Times"/>
                <w:b w:val="0"/>
                <w:i/>
                <w:sz w:val="24"/>
              </w:rPr>
              <w:t>even fewer may contain graphic language and depictions. H</w:t>
            </w:r>
            <w:r w:rsidR="00A469E5" w:rsidRPr="00866157">
              <w:rPr>
                <w:rFonts w:ascii="Times" w:hAnsi="Times"/>
                <w:b w:val="0"/>
                <w:i/>
                <w:sz w:val="24"/>
              </w:rPr>
              <w:t>owever</w:t>
            </w:r>
            <w:r>
              <w:rPr>
                <w:rFonts w:ascii="Times" w:hAnsi="Times"/>
                <w:b w:val="0"/>
                <w:i/>
                <w:sz w:val="24"/>
              </w:rPr>
              <w:t>,</w:t>
            </w:r>
            <w:r w:rsidR="00A469E5" w:rsidRPr="00866157">
              <w:rPr>
                <w:rFonts w:ascii="Times" w:hAnsi="Times"/>
                <w:b w:val="0"/>
                <w:i/>
                <w:sz w:val="24"/>
              </w:rPr>
              <w:t xml:space="preserve"> </w:t>
            </w:r>
            <w:r w:rsidR="00F90AAA" w:rsidRPr="00866157">
              <w:rPr>
                <w:rFonts w:ascii="Times" w:hAnsi="Times"/>
                <w:b w:val="0"/>
                <w:i/>
                <w:sz w:val="24"/>
              </w:rPr>
              <w:t>prurient</w:t>
            </w:r>
            <w:r w:rsidR="00A469E5" w:rsidRPr="00866157">
              <w:rPr>
                <w:rFonts w:ascii="Times" w:hAnsi="Times"/>
                <w:b w:val="0"/>
                <w:i/>
                <w:sz w:val="24"/>
              </w:rPr>
              <w:t xml:space="preserve"> material </w:t>
            </w:r>
            <w:r>
              <w:rPr>
                <w:rFonts w:ascii="Times" w:hAnsi="Times"/>
                <w:b w:val="0"/>
                <w:i/>
                <w:sz w:val="24"/>
              </w:rPr>
              <w:t>(</w:t>
            </w:r>
            <w:r w:rsidRPr="00866157">
              <w:rPr>
                <w:rFonts w:ascii="Times" w:hAnsi="Times"/>
                <w:b w:val="0"/>
                <w:i/>
                <w:sz w:val="24"/>
              </w:rPr>
              <w:t xml:space="preserve">e.g., pornography) </w:t>
            </w:r>
            <w:r w:rsidR="00A469E5" w:rsidRPr="00866157">
              <w:rPr>
                <w:rFonts w:ascii="Times" w:hAnsi="Times"/>
                <w:b w:val="0"/>
                <w:i/>
                <w:sz w:val="24"/>
              </w:rPr>
              <w:t xml:space="preserve">will not be included </w:t>
            </w:r>
            <w:r w:rsidR="00866157" w:rsidRPr="00866157">
              <w:rPr>
                <w:rFonts w:ascii="Times" w:hAnsi="Times"/>
                <w:b w:val="0"/>
                <w:i/>
                <w:sz w:val="24"/>
              </w:rPr>
              <w:t xml:space="preserve">and all materials will be </w:t>
            </w:r>
            <w:r w:rsidR="00670F2A">
              <w:rPr>
                <w:rFonts w:ascii="Times" w:hAnsi="Times"/>
                <w:b w:val="0"/>
                <w:i/>
                <w:sz w:val="24"/>
              </w:rPr>
              <w:t xml:space="preserve">discussed professionally and </w:t>
            </w:r>
            <w:r w:rsidR="00866157" w:rsidRPr="00866157">
              <w:rPr>
                <w:rFonts w:ascii="Times" w:hAnsi="Times"/>
                <w:b w:val="0"/>
                <w:i/>
                <w:sz w:val="24"/>
              </w:rPr>
              <w:t>with academic rigor.</w:t>
            </w:r>
          </w:p>
          <w:p w14:paraId="11F90F05" w14:textId="306A69CE" w:rsidR="008427D8" w:rsidRPr="00AA750F" w:rsidRDefault="008427D8" w:rsidP="00EF0A49">
            <w:pPr>
              <w:pStyle w:val="BlockText"/>
              <w:rPr>
                <w:i/>
                <w:color w:val="404040" w:themeColor="text1" w:themeTint="BF"/>
              </w:rPr>
            </w:pPr>
          </w:p>
        </w:tc>
      </w:tr>
    </w:tbl>
    <w:bookmarkEnd w:id="1"/>
    <w:p w14:paraId="40251130" w14:textId="7F546C7F" w:rsidR="00442744" w:rsidRPr="001A7545" w:rsidRDefault="00DB02B1" w:rsidP="00EF0A49">
      <w:pPr>
        <w:pStyle w:val="Heading1"/>
        <w:spacing w:line="240" w:lineRule="auto"/>
        <w:jc w:val="center"/>
        <w:rPr>
          <w:color w:val="165E24"/>
        </w:rPr>
      </w:pPr>
      <w:r>
        <w:rPr>
          <w:color w:val="165E24"/>
        </w:rPr>
        <w:t>-</w:t>
      </w:r>
      <w:r w:rsidR="00AA750F" w:rsidRPr="0092211B">
        <w:rPr>
          <w:color w:val="165E24"/>
        </w:rPr>
        <w:t>Course Requirements</w:t>
      </w:r>
      <w:r w:rsidR="00FA37FB" w:rsidRPr="0092211B">
        <w:rPr>
          <w:color w:val="165E24"/>
        </w:rPr>
        <w:t>-</w:t>
      </w:r>
    </w:p>
    <w:p w14:paraId="2E0E94E8" w14:textId="6A00D63E" w:rsidR="00E840D9" w:rsidRPr="002E48D8" w:rsidRDefault="006B16B2" w:rsidP="00EF0A49">
      <w:pPr>
        <w:pStyle w:val="BlockText"/>
        <w:spacing w:line="240" w:lineRule="auto"/>
        <w:rPr>
          <w:rFonts w:asciiTheme="majorHAnsi" w:hAnsiTheme="majorHAnsi"/>
          <w:color w:val="165E24"/>
          <w:sz w:val="24"/>
        </w:rPr>
      </w:pPr>
      <w:r w:rsidRPr="002E48D8">
        <w:rPr>
          <w:rFonts w:asciiTheme="majorHAnsi" w:hAnsiTheme="majorHAnsi"/>
          <w:color w:val="165E24"/>
          <w:sz w:val="24"/>
        </w:rPr>
        <w:sym w:font="Wingdings" w:char="F026"/>
      </w:r>
      <w:r w:rsidRPr="002E48D8">
        <w:rPr>
          <w:rFonts w:asciiTheme="majorHAnsi" w:hAnsiTheme="majorHAnsi"/>
          <w:color w:val="165E24"/>
          <w:sz w:val="24"/>
        </w:rPr>
        <w:t xml:space="preserve"> </w:t>
      </w:r>
      <w:r w:rsidR="003539C7" w:rsidRPr="002E48D8">
        <w:rPr>
          <w:rFonts w:asciiTheme="majorHAnsi" w:hAnsiTheme="majorHAnsi"/>
          <w:color w:val="165E24"/>
          <w:sz w:val="24"/>
        </w:rPr>
        <w:t xml:space="preserve">Required </w:t>
      </w:r>
      <w:r w:rsidR="00AA750F" w:rsidRPr="002E48D8">
        <w:rPr>
          <w:rFonts w:asciiTheme="majorHAnsi" w:hAnsiTheme="majorHAnsi"/>
          <w:color w:val="165E24"/>
          <w:sz w:val="24"/>
        </w:rPr>
        <w:t>Reading</w:t>
      </w:r>
    </w:p>
    <w:p w14:paraId="4D722EB0" w14:textId="63778C60" w:rsidR="00EF0A49" w:rsidRDefault="00EF0A49" w:rsidP="00EF0A49">
      <w:pPr>
        <w:pStyle w:val="BlockText"/>
        <w:numPr>
          <w:ilvl w:val="0"/>
          <w:numId w:val="15"/>
        </w:numPr>
        <w:spacing w:line="240" w:lineRule="auto"/>
        <w:rPr>
          <w:color w:val="auto"/>
          <w:sz w:val="22"/>
        </w:rPr>
      </w:pPr>
      <w:r>
        <w:rPr>
          <w:color w:val="auto"/>
          <w:sz w:val="22"/>
        </w:rPr>
        <w:t xml:space="preserve">Malacrida, Claudia and Jacquiline Low (eds). 2008. Sociology of the Body (A Reader). Oxford University Press. </w:t>
      </w:r>
      <w:r w:rsidRPr="00EF0A49">
        <w:rPr>
          <w:color w:val="auto"/>
          <w:sz w:val="22"/>
        </w:rPr>
        <w:t>ISBN: 9780195425482</w:t>
      </w:r>
    </w:p>
    <w:p w14:paraId="09477CDF" w14:textId="66FF4ED2" w:rsidR="00442744" w:rsidRPr="00EF0A49" w:rsidRDefault="00AA750F" w:rsidP="00EF0A49">
      <w:pPr>
        <w:pStyle w:val="BlockText"/>
        <w:numPr>
          <w:ilvl w:val="0"/>
          <w:numId w:val="15"/>
        </w:numPr>
        <w:spacing w:line="240" w:lineRule="auto"/>
        <w:rPr>
          <w:color w:val="auto"/>
          <w:sz w:val="22"/>
        </w:rPr>
      </w:pPr>
      <w:r w:rsidRPr="002316BA">
        <w:rPr>
          <w:color w:val="auto"/>
          <w:sz w:val="22"/>
        </w:rPr>
        <w:t xml:space="preserve">Further reading will be posted to the course website.  </w:t>
      </w:r>
    </w:p>
    <w:p w14:paraId="610AC457" w14:textId="77777777" w:rsidR="003539C7" w:rsidRDefault="003539C7" w:rsidP="00EF0A49">
      <w:pPr>
        <w:pStyle w:val="BlockText"/>
        <w:spacing w:line="240" w:lineRule="auto"/>
        <w:rPr>
          <w:b/>
          <w:color w:val="983620" w:themeColor="accent2"/>
          <w:sz w:val="24"/>
          <w:szCs w:val="20"/>
        </w:rPr>
      </w:pPr>
    </w:p>
    <w:p w14:paraId="33FEBEFB" w14:textId="77777777" w:rsidR="00EF0A49" w:rsidRPr="00404E29" w:rsidRDefault="00EF0A49" w:rsidP="00EF0A49">
      <w:pPr>
        <w:pStyle w:val="BlockText"/>
        <w:spacing w:line="240" w:lineRule="auto"/>
        <w:rPr>
          <w:rFonts w:asciiTheme="majorHAnsi" w:hAnsiTheme="majorHAnsi"/>
          <w:color w:val="165E24"/>
          <w:sz w:val="24"/>
        </w:rPr>
      </w:pPr>
      <w:r w:rsidRPr="00404E29">
        <w:rPr>
          <w:rFonts w:asciiTheme="majorHAnsi" w:hAnsiTheme="majorHAnsi"/>
          <w:color w:val="165E24"/>
          <w:sz w:val="24"/>
        </w:rPr>
        <w:lastRenderedPageBreak/>
        <w:sym w:font="Webdings" w:char="F05E"/>
      </w:r>
      <w:r w:rsidRPr="00404E29">
        <w:rPr>
          <w:rFonts w:asciiTheme="majorHAnsi" w:hAnsiTheme="majorHAnsi"/>
          <w:color w:val="165E24"/>
          <w:sz w:val="24"/>
        </w:rPr>
        <w:t xml:space="preserve">  Communication </w:t>
      </w:r>
    </w:p>
    <w:p w14:paraId="4EF15FE0" w14:textId="77777777" w:rsidR="00EF0A49" w:rsidRPr="00404E29" w:rsidRDefault="00EF0A49" w:rsidP="00EF0A49">
      <w:pPr>
        <w:pStyle w:val="BlockText"/>
        <w:numPr>
          <w:ilvl w:val="0"/>
          <w:numId w:val="26"/>
        </w:numPr>
        <w:spacing w:line="240" w:lineRule="auto"/>
        <w:rPr>
          <w:i/>
          <w:color w:val="auto"/>
          <w:sz w:val="22"/>
        </w:rPr>
      </w:pPr>
      <w:r w:rsidRPr="00404E29">
        <w:rPr>
          <w:color w:val="auto"/>
          <w:sz w:val="22"/>
        </w:rPr>
        <w:t xml:space="preserve">The most effective way to reach </w:t>
      </w:r>
      <w:r>
        <w:rPr>
          <w:color w:val="auto"/>
          <w:sz w:val="22"/>
        </w:rPr>
        <w:t>me</w:t>
      </w:r>
      <w:r w:rsidRPr="00404E29">
        <w:rPr>
          <w:color w:val="auto"/>
          <w:sz w:val="22"/>
        </w:rPr>
        <w:t xml:space="preserve"> is through sending a formal email to </w:t>
      </w:r>
      <w:hyperlink r:id="rId8" w:history="1">
        <w:r>
          <w:rPr>
            <w:rStyle w:val="Hyperlink"/>
            <w:sz w:val="22"/>
          </w:rPr>
          <w:t>eltoothman@usf.edu</w:t>
        </w:r>
      </w:hyperlink>
      <w:r>
        <w:rPr>
          <w:color w:val="auto"/>
        </w:rPr>
        <w:t>.</w:t>
      </w:r>
      <w:r>
        <w:rPr>
          <w:i/>
          <w:color w:val="auto"/>
          <w:sz w:val="22"/>
        </w:rPr>
        <w:t xml:space="preserve"> </w:t>
      </w:r>
      <w:r w:rsidRPr="00404E29">
        <w:rPr>
          <w:rFonts w:eastAsia="Calibri"/>
          <w:color w:val="auto"/>
          <w:sz w:val="22"/>
        </w:rPr>
        <w:t xml:space="preserve">It is </w:t>
      </w:r>
      <w:r>
        <w:rPr>
          <w:rFonts w:eastAsia="Calibri"/>
          <w:color w:val="auto"/>
          <w:sz w:val="22"/>
        </w:rPr>
        <w:t>my</w:t>
      </w:r>
      <w:r w:rsidRPr="00404E29">
        <w:rPr>
          <w:rFonts w:eastAsia="Calibri"/>
          <w:color w:val="auto"/>
          <w:sz w:val="22"/>
        </w:rPr>
        <w:t xml:space="preserve"> policy to respond to emails within 24 hours during the week and 48 hours over the weekend. </w:t>
      </w:r>
    </w:p>
    <w:p w14:paraId="1CF7F329" w14:textId="77777777" w:rsidR="00EF0A49" w:rsidRPr="00404E29" w:rsidRDefault="00EF0A49" w:rsidP="00EF0A49">
      <w:pPr>
        <w:pStyle w:val="BlockText"/>
        <w:numPr>
          <w:ilvl w:val="0"/>
          <w:numId w:val="26"/>
        </w:numPr>
        <w:spacing w:line="240" w:lineRule="auto"/>
        <w:rPr>
          <w:color w:val="auto"/>
          <w:sz w:val="22"/>
        </w:rPr>
      </w:pPr>
      <w:r w:rsidRPr="00404E29">
        <w:rPr>
          <w:color w:val="auto"/>
          <w:sz w:val="22"/>
        </w:rPr>
        <w:t xml:space="preserve">Feel free to contact </w:t>
      </w:r>
      <w:r>
        <w:rPr>
          <w:color w:val="auto"/>
          <w:sz w:val="22"/>
        </w:rPr>
        <w:t>me</w:t>
      </w:r>
      <w:r w:rsidRPr="00404E29">
        <w:rPr>
          <w:color w:val="auto"/>
          <w:sz w:val="22"/>
        </w:rPr>
        <w:t xml:space="preserve"> with any questions you have about the course or its content; however, prior to composing your email please ensure that you have reviewed the following documents: </w:t>
      </w:r>
    </w:p>
    <w:p w14:paraId="6F383D1D" w14:textId="77777777" w:rsidR="00EF0A49" w:rsidRPr="00404E29" w:rsidRDefault="00EF0A49" w:rsidP="00EF0A49">
      <w:pPr>
        <w:pStyle w:val="BlockText"/>
        <w:numPr>
          <w:ilvl w:val="1"/>
          <w:numId w:val="26"/>
        </w:numPr>
        <w:spacing w:line="240" w:lineRule="auto"/>
        <w:rPr>
          <w:color w:val="auto"/>
          <w:sz w:val="22"/>
        </w:rPr>
      </w:pPr>
      <w:r w:rsidRPr="00404E29">
        <w:rPr>
          <w:color w:val="auto"/>
          <w:sz w:val="22"/>
        </w:rPr>
        <w:t xml:space="preserve">The course syllabus and instructions posted on each assignment. </w:t>
      </w:r>
    </w:p>
    <w:p w14:paraId="5B8D7DD7" w14:textId="77777777" w:rsidR="00EF0A49" w:rsidRPr="00404E29" w:rsidRDefault="00EF0A49" w:rsidP="00EF0A49">
      <w:pPr>
        <w:pStyle w:val="BlockText"/>
        <w:numPr>
          <w:ilvl w:val="1"/>
          <w:numId w:val="26"/>
        </w:numPr>
        <w:spacing w:line="240" w:lineRule="auto"/>
        <w:rPr>
          <w:color w:val="auto"/>
          <w:sz w:val="22"/>
        </w:rPr>
      </w:pPr>
      <w:r w:rsidRPr="00404E29">
        <w:rPr>
          <w:color w:val="auto"/>
          <w:sz w:val="22"/>
        </w:rPr>
        <w:t xml:space="preserve">The HELP ME! Page, which contains all of the important points of contact associated with this course (e.g., computer support, the computer store, and tutoring services). </w:t>
      </w:r>
    </w:p>
    <w:p w14:paraId="5E218821" w14:textId="77777777" w:rsidR="00EF0A49" w:rsidRPr="00404E29" w:rsidRDefault="00EF0A49" w:rsidP="00EF0A49">
      <w:pPr>
        <w:pStyle w:val="BlockText"/>
        <w:numPr>
          <w:ilvl w:val="0"/>
          <w:numId w:val="26"/>
        </w:numPr>
        <w:spacing w:line="240" w:lineRule="auto"/>
        <w:rPr>
          <w:color w:val="auto"/>
          <w:sz w:val="22"/>
        </w:rPr>
      </w:pPr>
      <w:r w:rsidRPr="00404E29">
        <w:rPr>
          <w:color w:val="auto"/>
          <w:sz w:val="22"/>
        </w:rPr>
        <w:t xml:space="preserve">You will undoubtedly have substantive questions and </w:t>
      </w:r>
      <w:r>
        <w:rPr>
          <w:color w:val="auto"/>
          <w:sz w:val="22"/>
        </w:rPr>
        <w:t>I am</w:t>
      </w:r>
      <w:r w:rsidRPr="00404E29">
        <w:rPr>
          <w:color w:val="auto"/>
          <w:sz w:val="22"/>
        </w:rPr>
        <w:t xml:space="preserve"> VERY EAGER to help with those </w:t>
      </w:r>
      <w:r w:rsidRPr="00404E29">
        <w:rPr>
          <w:color w:val="auto"/>
          <w:sz w:val="22"/>
        </w:rPr>
        <w:sym w:font="Wingdings" w:char="F04A"/>
      </w:r>
      <w:r w:rsidRPr="00404E29">
        <w:rPr>
          <w:color w:val="auto"/>
          <w:sz w:val="22"/>
        </w:rPr>
        <w:t xml:space="preserve"> </w:t>
      </w:r>
    </w:p>
    <w:p w14:paraId="477050D3" w14:textId="77777777" w:rsidR="00EF0A49" w:rsidRPr="00404E29" w:rsidRDefault="00EF0A49" w:rsidP="00EF0A49">
      <w:pPr>
        <w:pStyle w:val="BlockText"/>
        <w:numPr>
          <w:ilvl w:val="1"/>
          <w:numId w:val="26"/>
        </w:numPr>
        <w:spacing w:line="240" w:lineRule="auto"/>
        <w:rPr>
          <w:color w:val="auto"/>
          <w:sz w:val="22"/>
        </w:rPr>
      </w:pPr>
      <w:r w:rsidRPr="00404E29">
        <w:rPr>
          <w:color w:val="auto"/>
          <w:sz w:val="22"/>
        </w:rPr>
        <w:t xml:space="preserve">If you’re confused about a quiz question, please include the language of the item, along with your response, in your email (trust me, we will ask </w:t>
      </w:r>
      <w:r w:rsidRPr="00404E29">
        <w:rPr>
          <w:color w:val="auto"/>
          <w:sz w:val="22"/>
        </w:rPr>
        <w:sym w:font="Wingdings" w:char="F04A"/>
      </w:r>
      <w:r w:rsidRPr="00404E29">
        <w:rPr>
          <w:color w:val="auto"/>
          <w:sz w:val="22"/>
        </w:rPr>
        <w:t>).</w:t>
      </w:r>
    </w:p>
    <w:p w14:paraId="3AD98BA4" w14:textId="77777777" w:rsidR="00EF0A49" w:rsidRPr="00404E29" w:rsidRDefault="00EF0A49" w:rsidP="00EF0A49">
      <w:pPr>
        <w:pStyle w:val="BlockText"/>
        <w:numPr>
          <w:ilvl w:val="1"/>
          <w:numId w:val="26"/>
        </w:numPr>
        <w:spacing w:line="240" w:lineRule="auto"/>
        <w:rPr>
          <w:color w:val="auto"/>
          <w:sz w:val="22"/>
        </w:rPr>
      </w:pPr>
      <w:r w:rsidRPr="00404E29">
        <w:rPr>
          <w:color w:val="auto"/>
          <w:sz w:val="22"/>
        </w:rPr>
        <w:t xml:space="preserve">If you need clarification of a concept or lesson, please include as much information you already understand about it so </w:t>
      </w:r>
      <w:r>
        <w:rPr>
          <w:color w:val="auto"/>
          <w:sz w:val="22"/>
        </w:rPr>
        <w:t xml:space="preserve">I can help you specifically. </w:t>
      </w:r>
      <w:r w:rsidRPr="00404E29">
        <w:rPr>
          <w:color w:val="auto"/>
          <w:sz w:val="22"/>
        </w:rPr>
        <w:t xml:space="preserve"> </w:t>
      </w:r>
    </w:p>
    <w:p w14:paraId="46CED603" w14:textId="77777777" w:rsidR="00EF0A49" w:rsidRPr="00404E29" w:rsidRDefault="00EF0A49" w:rsidP="00EF0A49">
      <w:pPr>
        <w:pStyle w:val="BlockText"/>
        <w:numPr>
          <w:ilvl w:val="0"/>
          <w:numId w:val="26"/>
        </w:numPr>
        <w:spacing w:line="240" w:lineRule="auto"/>
        <w:rPr>
          <w:color w:val="auto"/>
          <w:sz w:val="22"/>
        </w:rPr>
      </w:pPr>
      <w:r w:rsidRPr="00404E29">
        <w:rPr>
          <w:color w:val="auto"/>
          <w:sz w:val="22"/>
        </w:rPr>
        <w:t xml:space="preserve">In an effort to facilitate professional communication, </w:t>
      </w:r>
      <w:r>
        <w:rPr>
          <w:color w:val="auto"/>
          <w:sz w:val="22"/>
        </w:rPr>
        <w:t>I</w:t>
      </w:r>
      <w:r w:rsidRPr="00404E29">
        <w:rPr>
          <w:color w:val="auto"/>
          <w:sz w:val="22"/>
        </w:rPr>
        <w:t xml:space="preserve"> request that you compose your emails formally. </w:t>
      </w:r>
    </w:p>
    <w:p w14:paraId="07F51D37" w14:textId="77777777" w:rsidR="00EF0A49" w:rsidRPr="00404E29" w:rsidRDefault="00EF0A49" w:rsidP="00EF0A49">
      <w:pPr>
        <w:pStyle w:val="BlockText"/>
        <w:numPr>
          <w:ilvl w:val="1"/>
          <w:numId w:val="26"/>
        </w:numPr>
        <w:spacing w:line="240" w:lineRule="auto"/>
        <w:rPr>
          <w:color w:val="auto"/>
          <w:sz w:val="22"/>
        </w:rPr>
      </w:pPr>
      <w:r w:rsidRPr="00404E29">
        <w:rPr>
          <w:color w:val="auto"/>
          <w:sz w:val="22"/>
        </w:rPr>
        <w:t xml:space="preserve">Use proper salutations (e.g., “Dear Person X” and “Sincerely, Student Z”). </w:t>
      </w:r>
    </w:p>
    <w:p w14:paraId="616E7E93" w14:textId="77777777" w:rsidR="00EF0A49" w:rsidRPr="00404E29" w:rsidRDefault="00EF0A49" w:rsidP="00EF0A49">
      <w:pPr>
        <w:pStyle w:val="BlockText"/>
        <w:numPr>
          <w:ilvl w:val="1"/>
          <w:numId w:val="26"/>
        </w:numPr>
        <w:spacing w:line="240" w:lineRule="auto"/>
        <w:rPr>
          <w:color w:val="auto"/>
          <w:sz w:val="22"/>
        </w:rPr>
      </w:pPr>
      <w:r w:rsidRPr="00404E29">
        <w:rPr>
          <w:color w:val="auto"/>
          <w:sz w:val="22"/>
        </w:rPr>
        <w:t xml:space="preserve">Please use full words and sentences in your correspondence. I understand that in today’s mobile age the use of text lingo is tempting, but proper grammar usage helps </w:t>
      </w:r>
      <w:r>
        <w:rPr>
          <w:color w:val="auto"/>
          <w:sz w:val="22"/>
        </w:rPr>
        <w:t>me</w:t>
      </w:r>
      <w:r w:rsidRPr="00404E29">
        <w:rPr>
          <w:color w:val="auto"/>
          <w:sz w:val="22"/>
        </w:rPr>
        <w:t xml:space="preserve"> help you. Just consider our correspondence an exercise in professional socialization! </w:t>
      </w:r>
    </w:p>
    <w:p w14:paraId="66FAC510" w14:textId="77777777" w:rsidR="00EF0A49" w:rsidRPr="00404E29" w:rsidRDefault="00EF0A49" w:rsidP="00EF0A49">
      <w:pPr>
        <w:pStyle w:val="BlockText"/>
        <w:numPr>
          <w:ilvl w:val="1"/>
          <w:numId w:val="26"/>
        </w:numPr>
        <w:spacing w:line="240" w:lineRule="auto"/>
        <w:rPr>
          <w:color w:val="auto"/>
          <w:sz w:val="22"/>
        </w:rPr>
      </w:pPr>
      <w:r>
        <w:rPr>
          <w:color w:val="auto"/>
          <w:sz w:val="22"/>
        </w:rPr>
        <w:t>I</w:t>
      </w:r>
      <w:r w:rsidRPr="00404E29">
        <w:rPr>
          <w:color w:val="auto"/>
          <w:sz w:val="22"/>
        </w:rPr>
        <w:t xml:space="preserve"> will not respond to informal, rude, or text-message style emails. </w:t>
      </w:r>
    </w:p>
    <w:p w14:paraId="3D66D3B9" w14:textId="77777777" w:rsidR="00EF0A49" w:rsidRPr="00404E29" w:rsidRDefault="00EF0A49" w:rsidP="00EF0A49">
      <w:pPr>
        <w:pStyle w:val="BlockText"/>
        <w:numPr>
          <w:ilvl w:val="0"/>
          <w:numId w:val="26"/>
        </w:numPr>
        <w:spacing w:line="240" w:lineRule="auto"/>
        <w:rPr>
          <w:color w:val="auto"/>
          <w:sz w:val="22"/>
        </w:rPr>
      </w:pPr>
      <w:r w:rsidRPr="00404E29">
        <w:rPr>
          <w:color w:val="auto"/>
          <w:sz w:val="22"/>
        </w:rPr>
        <w:t xml:space="preserve">If you need in-person assistance, you are also welcome to attend </w:t>
      </w:r>
      <w:r>
        <w:rPr>
          <w:color w:val="auto"/>
          <w:sz w:val="22"/>
        </w:rPr>
        <w:t>my</w:t>
      </w:r>
      <w:r w:rsidRPr="00404E29">
        <w:rPr>
          <w:color w:val="auto"/>
          <w:sz w:val="22"/>
        </w:rPr>
        <w:t xml:space="preserve"> office hours on campus!</w:t>
      </w:r>
    </w:p>
    <w:p w14:paraId="7985F571" w14:textId="0085222D" w:rsidR="00442744" w:rsidRDefault="00442744" w:rsidP="00EF0A49">
      <w:pPr>
        <w:pStyle w:val="BlockText"/>
        <w:spacing w:line="240" w:lineRule="auto"/>
        <w:ind w:left="720"/>
        <w:rPr>
          <w:rFonts w:eastAsia="Calibri"/>
          <w:b/>
          <w:color w:val="auto"/>
          <w:sz w:val="22"/>
        </w:rPr>
      </w:pPr>
    </w:p>
    <w:p w14:paraId="35D3D521" w14:textId="451D6CAB" w:rsidR="00442744" w:rsidRDefault="00B11094" w:rsidP="00EF0A49">
      <w:pPr>
        <w:pStyle w:val="BlockText"/>
        <w:spacing w:line="240" w:lineRule="auto"/>
        <w:rPr>
          <w:rFonts w:asciiTheme="majorHAnsi" w:hAnsiTheme="majorHAnsi"/>
          <w:color w:val="165E24"/>
          <w:sz w:val="24"/>
        </w:rPr>
      </w:pPr>
      <w:r w:rsidRPr="002E48D8">
        <w:rPr>
          <w:rFonts w:asciiTheme="majorHAnsi" w:hAnsiTheme="majorHAnsi"/>
          <w:b/>
          <w:color w:val="165E24"/>
          <w:sz w:val="24"/>
        </w:rPr>
        <w:sym w:font="Wingdings" w:char="F034"/>
      </w:r>
      <w:r w:rsidR="003539C7" w:rsidRPr="002E48D8">
        <w:rPr>
          <w:rFonts w:asciiTheme="majorHAnsi" w:hAnsiTheme="majorHAnsi"/>
          <w:b/>
          <w:color w:val="165E24"/>
          <w:sz w:val="24"/>
        </w:rPr>
        <w:t xml:space="preserve"> </w:t>
      </w:r>
      <w:r w:rsidRPr="002E48D8">
        <w:rPr>
          <w:rFonts w:asciiTheme="majorHAnsi" w:hAnsiTheme="majorHAnsi"/>
          <w:color w:val="165E24"/>
          <w:sz w:val="24"/>
        </w:rPr>
        <w:t>Assignments</w:t>
      </w:r>
    </w:p>
    <w:p w14:paraId="6911247E" w14:textId="77777777" w:rsidR="00442744" w:rsidRPr="002E48D8" w:rsidRDefault="00442744" w:rsidP="00EF0A49">
      <w:pPr>
        <w:pStyle w:val="BlockText"/>
        <w:spacing w:line="240" w:lineRule="auto"/>
        <w:rPr>
          <w:rFonts w:asciiTheme="majorHAnsi" w:hAnsiTheme="majorHAnsi"/>
          <w:color w:val="165E24"/>
          <w:sz w:val="24"/>
        </w:rPr>
      </w:pPr>
    </w:p>
    <w:p w14:paraId="6E54E4DD" w14:textId="64D32FF5" w:rsidR="005545B7" w:rsidRDefault="005545B7" w:rsidP="00EF0A49">
      <w:pPr>
        <w:pStyle w:val="BlockText"/>
        <w:tabs>
          <w:tab w:val="left" w:pos="720"/>
        </w:tabs>
        <w:spacing w:line="240" w:lineRule="auto"/>
        <w:ind w:left="720" w:hanging="360"/>
        <w:rPr>
          <w:color w:val="auto"/>
          <w:sz w:val="22"/>
        </w:rPr>
      </w:pPr>
      <w:r>
        <w:rPr>
          <w:color w:val="A0884A" w:themeColor="accent4" w:themeShade="BF"/>
          <w:sz w:val="22"/>
        </w:rPr>
        <w:t>Attendance and Participation</w:t>
      </w:r>
      <w:r w:rsidR="00230346">
        <w:rPr>
          <w:color w:val="A0884A" w:themeColor="accent4" w:themeShade="BF"/>
          <w:sz w:val="22"/>
        </w:rPr>
        <w:t xml:space="preserve">. </w:t>
      </w:r>
      <w:r w:rsidR="00EF0A49" w:rsidRPr="00EF0A49">
        <w:rPr>
          <w:color w:val="auto"/>
          <w:sz w:val="22"/>
        </w:rPr>
        <w:t xml:space="preserve">Informed conversations contribute to a successful learning environment; however, discussions may be throttled with absences and lack of preparation. Therefore, </w:t>
      </w:r>
      <w:r w:rsidR="008E3984">
        <w:rPr>
          <w:color w:val="auto"/>
          <w:sz w:val="22"/>
        </w:rPr>
        <w:t>I request that you be actively</w:t>
      </w:r>
      <w:r>
        <w:rPr>
          <w:color w:val="auto"/>
          <w:sz w:val="22"/>
        </w:rPr>
        <w:t xml:space="preserve"> present and participate in 25 out of the 29 in-person class meetings this semester.</w:t>
      </w:r>
    </w:p>
    <w:p w14:paraId="3BEADB9C" w14:textId="77777777" w:rsidR="005545B7" w:rsidRDefault="005545B7" w:rsidP="00EF0A49">
      <w:pPr>
        <w:pStyle w:val="BlockText"/>
        <w:tabs>
          <w:tab w:val="left" w:pos="720"/>
        </w:tabs>
        <w:spacing w:line="240" w:lineRule="auto"/>
        <w:ind w:left="720" w:hanging="360"/>
        <w:rPr>
          <w:color w:val="auto"/>
          <w:sz w:val="22"/>
        </w:rPr>
      </w:pPr>
    </w:p>
    <w:p w14:paraId="3154AD99" w14:textId="3097BC0A" w:rsidR="00A2391E" w:rsidRDefault="008E3984" w:rsidP="00EF0A49">
      <w:pPr>
        <w:pStyle w:val="BlockText"/>
        <w:tabs>
          <w:tab w:val="left" w:pos="720"/>
        </w:tabs>
        <w:spacing w:line="240" w:lineRule="auto"/>
        <w:ind w:left="720" w:hanging="360"/>
        <w:rPr>
          <w:color w:val="auto"/>
          <w:sz w:val="22"/>
        </w:rPr>
      </w:pPr>
      <w:r>
        <w:rPr>
          <w:color w:val="A0884A" w:themeColor="accent4" w:themeShade="BF"/>
          <w:sz w:val="22"/>
        </w:rPr>
        <w:t>Discussion Contribution</w:t>
      </w:r>
      <w:r w:rsidR="005545B7" w:rsidRPr="008E3984">
        <w:rPr>
          <w:color w:val="C1AD79" w:themeColor="accent4"/>
          <w:sz w:val="22"/>
        </w:rPr>
        <w:t>.</w:t>
      </w:r>
      <w:r w:rsidR="00C16F23" w:rsidRPr="008E3984">
        <w:rPr>
          <w:color w:val="C1AD79" w:themeColor="accent4"/>
          <w:sz w:val="22"/>
        </w:rPr>
        <w:t xml:space="preserve"> </w:t>
      </w:r>
      <w:r w:rsidR="00C16F23">
        <w:rPr>
          <w:color w:val="auto"/>
          <w:sz w:val="22"/>
        </w:rPr>
        <w:t xml:space="preserve">In order to fuel </w:t>
      </w:r>
      <w:r>
        <w:rPr>
          <w:color w:val="auto"/>
          <w:sz w:val="22"/>
        </w:rPr>
        <w:t>classroom</w:t>
      </w:r>
      <w:r w:rsidR="00C16F23">
        <w:rPr>
          <w:color w:val="auto"/>
          <w:sz w:val="22"/>
        </w:rPr>
        <w:t xml:space="preserve"> participation, you are expected to have read, which, after</w:t>
      </w:r>
      <w:r>
        <w:rPr>
          <w:color w:val="auto"/>
          <w:sz w:val="22"/>
        </w:rPr>
        <w:t xml:space="preserve"> </w:t>
      </w:r>
      <w:r w:rsidR="00C16F23">
        <w:rPr>
          <w:color w:val="auto"/>
          <w:sz w:val="22"/>
        </w:rPr>
        <w:t>all, makes for a fruitful classroom environment.</w:t>
      </w:r>
      <w:r w:rsidR="00FE182F">
        <w:rPr>
          <w:color w:val="auto"/>
          <w:sz w:val="22"/>
        </w:rPr>
        <w:t xml:space="preserve"> </w:t>
      </w:r>
      <w:r w:rsidR="005545B7" w:rsidRPr="00EF0A49">
        <w:rPr>
          <w:color w:val="auto"/>
          <w:sz w:val="22"/>
        </w:rPr>
        <w:t xml:space="preserve">During the second </w:t>
      </w:r>
      <w:r w:rsidR="009B526C">
        <w:rPr>
          <w:color w:val="auto"/>
          <w:sz w:val="22"/>
        </w:rPr>
        <w:t>class meeting</w:t>
      </w:r>
      <w:r w:rsidR="005545B7" w:rsidRPr="00EF0A49">
        <w:rPr>
          <w:color w:val="auto"/>
          <w:sz w:val="22"/>
        </w:rPr>
        <w:t xml:space="preserve">, </w:t>
      </w:r>
      <w:r>
        <w:rPr>
          <w:color w:val="auto"/>
          <w:sz w:val="22"/>
        </w:rPr>
        <w:t>you will be asked to sign up to submit discussion questions for eight (8) different weeks over the semester. You may choose any eight weeks (choose the most appealing</w:t>
      </w:r>
      <w:r w:rsidR="00DB02B1">
        <w:rPr>
          <w:color w:val="auto"/>
          <w:sz w:val="22"/>
        </w:rPr>
        <w:t xml:space="preserve"> to you</w:t>
      </w:r>
      <w:r>
        <w:rPr>
          <w:color w:val="auto"/>
          <w:sz w:val="22"/>
        </w:rPr>
        <w:t xml:space="preserve">) and your submission should include the following: a half-page (roughly 350-450 words) critically reflecting/synthesizing at least three of the readings for that week, two discussion questions, and a pop-culture artifact to share (e.g., a picture, a cartoon, a comic, a TV/video/movie clip, or a news/blog article). Your contribution is </w:t>
      </w:r>
      <w:r w:rsidR="009B526C">
        <w:rPr>
          <w:color w:val="auto"/>
          <w:sz w:val="22"/>
        </w:rPr>
        <w:t xml:space="preserve">due by 11:59pm online the Monday(s) of the week(s) you selected to present. </w:t>
      </w:r>
    </w:p>
    <w:p w14:paraId="16D5B830" w14:textId="77777777" w:rsidR="00A2391E" w:rsidRDefault="00A2391E" w:rsidP="00EF0A49">
      <w:pPr>
        <w:pStyle w:val="BlockText"/>
        <w:tabs>
          <w:tab w:val="left" w:pos="720"/>
        </w:tabs>
        <w:spacing w:line="240" w:lineRule="auto"/>
        <w:ind w:left="720" w:hanging="360"/>
        <w:rPr>
          <w:color w:val="auto"/>
          <w:sz w:val="22"/>
        </w:rPr>
      </w:pPr>
    </w:p>
    <w:p w14:paraId="7080B8DA" w14:textId="2632E0FB" w:rsidR="00F90AAA" w:rsidRDefault="00EF0A49" w:rsidP="00EF0A49">
      <w:pPr>
        <w:pStyle w:val="BlockText"/>
        <w:tabs>
          <w:tab w:val="left" w:pos="720"/>
        </w:tabs>
        <w:spacing w:line="240" w:lineRule="auto"/>
        <w:ind w:left="720" w:hanging="360"/>
        <w:rPr>
          <w:bCs/>
          <w:color w:val="auto"/>
          <w:sz w:val="22"/>
          <w:szCs w:val="22"/>
        </w:rPr>
      </w:pPr>
      <w:r>
        <w:rPr>
          <w:color w:val="A0884A" w:themeColor="accent4" w:themeShade="BF"/>
          <w:sz w:val="22"/>
        </w:rPr>
        <w:t xml:space="preserve">Course </w:t>
      </w:r>
      <w:r w:rsidR="001B7BE8">
        <w:rPr>
          <w:color w:val="A0884A" w:themeColor="accent4" w:themeShade="BF"/>
          <w:sz w:val="22"/>
        </w:rPr>
        <w:t>Project</w:t>
      </w:r>
      <w:r w:rsidR="00C94794" w:rsidRPr="00AC2EF0">
        <w:rPr>
          <w:color w:val="A0884A" w:themeColor="accent4" w:themeShade="BF"/>
          <w:sz w:val="22"/>
        </w:rPr>
        <w:t>.</w:t>
      </w:r>
      <w:r w:rsidR="00C94794" w:rsidRPr="00B90373">
        <w:rPr>
          <w:color w:val="983620" w:themeColor="accent2"/>
          <w:sz w:val="22"/>
        </w:rPr>
        <w:t xml:space="preserve"> </w:t>
      </w:r>
      <w:r w:rsidRPr="00EF0A49">
        <w:rPr>
          <w:color w:val="auto"/>
          <w:sz w:val="22"/>
          <w:szCs w:val="22"/>
        </w:rPr>
        <w:t xml:space="preserve">You will be responsible for completing a project synthesizing the information you learn in this course. The final project </w:t>
      </w:r>
      <w:r w:rsidR="007C0CA7">
        <w:rPr>
          <w:color w:val="auto"/>
          <w:sz w:val="22"/>
          <w:szCs w:val="22"/>
        </w:rPr>
        <w:t>can be in one of two forms: a formal literature review (</w:t>
      </w:r>
      <w:r w:rsidR="00477492">
        <w:rPr>
          <w:color w:val="auto"/>
          <w:sz w:val="22"/>
          <w:szCs w:val="22"/>
        </w:rPr>
        <w:t>ideal</w:t>
      </w:r>
      <w:r w:rsidR="007C0CA7">
        <w:rPr>
          <w:color w:val="auto"/>
          <w:sz w:val="22"/>
          <w:szCs w:val="22"/>
        </w:rPr>
        <w:t xml:space="preserve"> for students who are forming an academic paper) or an academic authoethnography. Either option should be about eight-to-ten pages in length and should attend to </w:t>
      </w:r>
      <w:r w:rsidRPr="00EF0A49">
        <w:rPr>
          <w:bCs/>
          <w:color w:val="auto"/>
          <w:sz w:val="22"/>
          <w:szCs w:val="22"/>
        </w:rPr>
        <w:t xml:space="preserve">the relationship between the body and </w:t>
      </w:r>
      <w:r w:rsidR="007C0CA7">
        <w:rPr>
          <w:bCs/>
          <w:color w:val="auto"/>
          <w:sz w:val="22"/>
          <w:szCs w:val="22"/>
        </w:rPr>
        <w:t xml:space="preserve">society using academic resources. </w:t>
      </w:r>
      <w:r w:rsidR="009E75FD">
        <w:rPr>
          <w:bCs/>
          <w:color w:val="auto"/>
          <w:sz w:val="22"/>
          <w:szCs w:val="22"/>
        </w:rPr>
        <w:t xml:space="preserve">Detailed instructions will be provided during the second week of class. </w:t>
      </w:r>
      <w:r w:rsidR="007C0CA7">
        <w:rPr>
          <w:bCs/>
          <w:color w:val="auto"/>
          <w:sz w:val="22"/>
          <w:szCs w:val="22"/>
        </w:rPr>
        <w:t>The course paper grade contains</w:t>
      </w:r>
      <w:r w:rsidR="00477492">
        <w:rPr>
          <w:bCs/>
          <w:color w:val="auto"/>
          <w:sz w:val="22"/>
          <w:szCs w:val="22"/>
        </w:rPr>
        <w:t xml:space="preserve"> the following</w:t>
      </w:r>
      <w:r w:rsidR="007C0CA7">
        <w:rPr>
          <w:bCs/>
          <w:color w:val="auto"/>
          <w:sz w:val="22"/>
          <w:szCs w:val="22"/>
        </w:rPr>
        <w:t xml:space="preserve"> three </w:t>
      </w:r>
      <w:r w:rsidR="009E75FD">
        <w:rPr>
          <w:bCs/>
          <w:color w:val="auto"/>
          <w:sz w:val="22"/>
          <w:szCs w:val="22"/>
        </w:rPr>
        <w:t>elements</w:t>
      </w:r>
      <w:r w:rsidR="007C0CA7">
        <w:rPr>
          <w:bCs/>
          <w:color w:val="auto"/>
          <w:sz w:val="22"/>
          <w:szCs w:val="22"/>
        </w:rPr>
        <w:t>:</w:t>
      </w:r>
    </w:p>
    <w:p w14:paraId="5A4E7D88" w14:textId="7DC089A0" w:rsidR="007C0CA7" w:rsidRDefault="007C0CA7" w:rsidP="00477492">
      <w:pPr>
        <w:pStyle w:val="BlockText"/>
        <w:numPr>
          <w:ilvl w:val="1"/>
          <w:numId w:val="30"/>
        </w:numPr>
        <w:tabs>
          <w:tab w:val="left" w:pos="720"/>
        </w:tabs>
        <w:spacing w:line="240" w:lineRule="auto"/>
        <w:rPr>
          <w:bCs/>
          <w:color w:val="auto"/>
          <w:sz w:val="22"/>
          <w:szCs w:val="22"/>
        </w:rPr>
      </w:pPr>
      <w:r>
        <w:rPr>
          <w:color w:val="A0884A" w:themeColor="accent4" w:themeShade="BF"/>
          <w:sz w:val="22"/>
        </w:rPr>
        <w:t xml:space="preserve">The </w:t>
      </w:r>
      <w:r w:rsidR="001B7BE8">
        <w:rPr>
          <w:color w:val="A0884A" w:themeColor="accent4" w:themeShade="BF"/>
          <w:sz w:val="22"/>
        </w:rPr>
        <w:t>Project</w:t>
      </w:r>
      <w:r w:rsidR="009E75FD">
        <w:rPr>
          <w:color w:val="A0884A" w:themeColor="accent4" w:themeShade="BF"/>
          <w:sz w:val="22"/>
        </w:rPr>
        <w:t xml:space="preserve"> </w:t>
      </w:r>
      <w:r>
        <w:rPr>
          <w:color w:val="A0884A" w:themeColor="accent4" w:themeShade="BF"/>
          <w:sz w:val="22"/>
        </w:rPr>
        <w:t>Proposal.</w:t>
      </w:r>
      <w:r>
        <w:rPr>
          <w:bCs/>
          <w:color w:val="auto"/>
          <w:sz w:val="22"/>
          <w:szCs w:val="22"/>
        </w:rPr>
        <w:t xml:space="preserve"> </w:t>
      </w:r>
      <w:r w:rsidR="00477492">
        <w:rPr>
          <w:bCs/>
          <w:color w:val="auto"/>
          <w:sz w:val="22"/>
          <w:szCs w:val="22"/>
        </w:rPr>
        <w:t xml:space="preserve">Your </w:t>
      </w:r>
      <w:r w:rsidR="009B526C">
        <w:rPr>
          <w:bCs/>
          <w:color w:val="auto"/>
          <w:sz w:val="22"/>
          <w:szCs w:val="22"/>
        </w:rPr>
        <w:t>one-page</w:t>
      </w:r>
      <w:r w:rsidR="00477492">
        <w:rPr>
          <w:bCs/>
          <w:color w:val="auto"/>
          <w:sz w:val="22"/>
          <w:szCs w:val="22"/>
        </w:rPr>
        <w:t xml:space="preserve"> proposal is due online by 8pm on Monday, February </w:t>
      </w:r>
      <w:r w:rsidR="001B7BE8">
        <w:rPr>
          <w:bCs/>
          <w:color w:val="auto"/>
          <w:sz w:val="22"/>
          <w:szCs w:val="22"/>
        </w:rPr>
        <w:t>22</w:t>
      </w:r>
      <w:r w:rsidR="00477492">
        <w:rPr>
          <w:bCs/>
          <w:color w:val="auto"/>
          <w:sz w:val="22"/>
          <w:szCs w:val="22"/>
        </w:rPr>
        <w:t xml:space="preserve">. </w:t>
      </w:r>
    </w:p>
    <w:p w14:paraId="2DA8768F" w14:textId="0D0A7F60" w:rsidR="007C0CA7" w:rsidRDefault="007C0CA7" w:rsidP="00477492">
      <w:pPr>
        <w:pStyle w:val="BlockText"/>
        <w:numPr>
          <w:ilvl w:val="1"/>
          <w:numId w:val="30"/>
        </w:numPr>
        <w:tabs>
          <w:tab w:val="left" w:pos="720"/>
        </w:tabs>
        <w:spacing w:line="240" w:lineRule="auto"/>
        <w:rPr>
          <w:bCs/>
          <w:color w:val="auto"/>
          <w:sz w:val="22"/>
          <w:szCs w:val="22"/>
        </w:rPr>
      </w:pPr>
      <w:r>
        <w:rPr>
          <w:color w:val="A0884A" w:themeColor="accent4" w:themeShade="BF"/>
          <w:sz w:val="22"/>
        </w:rPr>
        <w:t xml:space="preserve">A Peer-Review. </w:t>
      </w:r>
      <w:r w:rsidRPr="00477492">
        <w:rPr>
          <w:color w:val="auto"/>
          <w:sz w:val="22"/>
        </w:rPr>
        <w:t>Your nearly-complet</w:t>
      </w:r>
      <w:r w:rsidR="009E75FD">
        <w:rPr>
          <w:color w:val="auto"/>
          <w:sz w:val="22"/>
        </w:rPr>
        <w:t>e</w:t>
      </w:r>
      <w:r w:rsidRPr="00477492">
        <w:rPr>
          <w:color w:val="auto"/>
          <w:sz w:val="22"/>
        </w:rPr>
        <w:t xml:space="preserve"> final draft </w:t>
      </w:r>
      <w:r w:rsidR="00477492" w:rsidRPr="00477492">
        <w:rPr>
          <w:color w:val="auto"/>
          <w:sz w:val="22"/>
        </w:rPr>
        <w:t>is due online by 8pm on</w:t>
      </w:r>
      <w:r w:rsidRPr="00477492">
        <w:rPr>
          <w:color w:val="auto"/>
          <w:sz w:val="22"/>
        </w:rPr>
        <w:t xml:space="preserve"> </w:t>
      </w:r>
      <w:r w:rsidR="00477492" w:rsidRPr="00477492">
        <w:rPr>
          <w:color w:val="auto"/>
          <w:sz w:val="22"/>
        </w:rPr>
        <w:t>Monday, April 11.</w:t>
      </w:r>
      <w:r w:rsidRPr="00477492">
        <w:rPr>
          <w:color w:val="auto"/>
          <w:sz w:val="22"/>
        </w:rPr>
        <w:t xml:space="preserve"> </w:t>
      </w:r>
      <w:r w:rsidR="00C10CC8">
        <w:rPr>
          <w:color w:val="auto"/>
          <w:sz w:val="22"/>
        </w:rPr>
        <w:t>Papers will be returned online by 8pm on Monday, April 18.</w:t>
      </w:r>
      <w:r w:rsidRPr="00477492">
        <w:rPr>
          <w:color w:val="auto"/>
          <w:sz w:val="22"/>
        </w:rPr>
        <w:t xml:space="preserve"> </w:t>
      </w:r>
    </w:p>
    <w:p w14:paraId="3CEF46B2" w14:textId="0272745D" w:rsidR="00C94794" w:rsidRPr="007C0CA7" w:rsidRDefault="007C0CA7" w:rsidP="00477492">
      <w:pPr>
        <w:pStyle w:val="BlockText"/>
        <w:numPr>
          <w:ilvl w:val="1"/>
          <w:numId w:val="30"/>
        </w:numPr>
        <w:tabs>
          <w:tab w:val="left" w:pos="720"/>
        </w:tabs>
        <w:spacing w:line="240" w:lineRule="auto"/>
        <w:rPr>
          <w:bCs/>
          <w:color w:val="auto"/>
          <w:sz w:val="22"/>
          <w:szCs w:val="22"/>
        </w:rPr>
      </w:pPr>
      <w:r>
        <w:rPr>
          <w:color w:val="A0884A" w:themeColor="accent4" w:themeShade="BF"/>
          <w:sz w:val="22"/>
        </w:rPr>
        <w:t xml:space="preserve">The Final Paper. </w:t>
      </w:r>
      <w:r>
        <w:rPr>
          <w:color w:val="auto"/>
          <w:sz w:val="22"/>
          <w:szCs w:val="22"/>
        </w:rPr>
        <w:t xml:space="preserve">Your final </w:t>
      </w:r>
      <w:r w:rsidR="009E75FD">
        <w:rPr>
          <w:color w:val="auto"/>
          <w:sz w:val="22"/>
          <w:szCs w:val="22"/>
        </w:rPr>
        <w:t>paper</w:t>
      </w:r>
      <w:r>
        <w:rPr>
          <w:color w:val="auto"/>
          <w:sz w:val="22"/>
          <w:szCs w:val="22"/>
        </w:rPr>
        <w:t xml:space="preserve"> is due </w:t>
      </w:r>
      <w:r w:rsidR="00C10CC8">
        <w:rPr>
          <w:color w:val="auto"/>
          <w:sz w:val="22"/>
          <w:szCs w:val="22"/>
        </w:rPr>
        <w:t xml:space="preserve">online by 8pm on April 25. No exceptions. </w:t>
      </w:r>
    </w:p>
    <w:p w14:paraId="20ABCDF8" w14:textId="77777777" w:rsidR="00AC2EF0" w:rsidRPr="00C530BA" w:rsidRDefault="00AC2EF0" w:rsidP="00EF0A49">
      <w:pPr>
        <w:pStyle w:val="BlockText"/>
        <w:tabs>
          <w:tab w:val="left" w:pos="720"/>
        </w:tabs>
        <w:spacing w:line="240" w:lineRule="auto"/>
        <w:rPr>
          <w:color w:val="auto"/>
          <w:sz w:val="22"/>
        </w:rPr>
      </w:pPr>
    </w:p>
    <w:p w14:paraId="0E6ECD4B" w14:textId="722A6C00" w:rsidR="00C94794" w:rsidRDefault="00C94794" w:rsidP="00EF0A49">
      <w:pPr>
        <w:pStyle w:val="BlockText"/>
        <w:tabs>
          <w:tab w:val="left" w:pos="720"/>
        </w:tabs>
        <w:spacing w:line="240" w:lineRule="auto"/>
        <w:ind w:left="720" w:hanging="360"/>
        <w:rPr>
          <w:rStyle w:val="Strong"/>
          <w:b w:val="0"/>
          <w:color w:val="auto"/>
          <w:sz w:val="22"/>
        </w:rPr>
      </w:pPr>
      <w:r w:rsidRPr="00AC2EF0">
        <w:rPr>
          <w:rStyle w:val="Strong"/>
          <w:b w:val="0"/>
          <w:color w:val="A0884A" w:themeColor="accent4" w:themeShade="BF"/>
          <w:sz w:val="22"/>
        </w:rPr>
        <w:t>Exams.</w:t>
      </w:r>
      <w:r w:rsidRPr="00B90373">
        <w:rPr>
          <w:rStyle w:val="Strong"/>
          <w:b w:val="0"/>
          <w:color w:val="983620" w:themeColor="accent2"/>
          <w:sz w:val="22"/>
        </w:rPr>
        <w:t xml:space="preserve"> </w:t>
      </w:r>
      <w:r w:rsidRPr="00C530BA">
        <w:rPr>
          <w:rStyle w:val="Strong"/>
          <w:b w:val="0"/>
          <w:color w:val="auto"/>
          <w:sz w:val="22"/>
        </w:rPr>
        <w:t xml:space="preserve">You will have </w:t>
      </w:r>
      <w:r w:rsidR="007A5B30">
        <w:rPr>
          <w:rStyle w:val="Strong"/>
          <w:b w:val="0"/>
          <w:color w:val="auto"/>
          <w:sz w:val="22"/>
        </w:rPr>
        <w:t>two</w:t>
      </w:r>
      <w:r w:rsidRPr="00C530BA">
        <w:rPr>
          <w:rStyle w:val="Strong"/>
          <w:b w:val="0"/>
          <w:color w:val="auto"/>
          <w:sz w:val="22"/>
        </w:rPr>
        <w:t xml:space="preserve"> (</w:t>
      </w:r>
      <w:r w:rsidR="007A5B30">
        <w:rPr>
          <w:rStyle w:val="Strong"/>
          <w:b w:val="0"/>
          <w:color w:val="auto"/>
          <w:sz w:val="22"/>
        </w:rPr>
        <w:t>2</w:t>
      </w:r>
      <w:r w:rsidRPr="00C530BA">
        <w:rPr>
          <w:rStyle w:val="Strong"/>
          <w:b w:val="0"/>
          <w:color w:val="auto"/>
          <w:sz w:val="22"/>
        </w:rPr>
        <w:t xml:space="preserve">) major examinations in this course. Each exam will be comprised of structured (e.g., multiple choice and true/false) </w:t>
      </w:r>
      <w:r w:rsidR="007A5B30">
        <w:rPr>
          <w:rStyle w:val="Strong"/>
          <w:b w:val="0"/>
          <w:color w:val="auto"/>
          <w:sz w:val="22"/>
        </w:rPr>
        <w:t xml:space="preserve">and essay </w:t>
      </w:r>
      <w:r w:rsidRPr="00C530BA">
        <w:rPr>
          <w:rStyle w:val="Strong"/>
          <w:b w:val="0"/>
          <w:color w:val="auto"/>
          <w:sz w:val="22"/>
        </w:rPr>
        <w:t xml:space="preserve">questions. Exams are designed to assess your mastery of the readings, lectures, and assignments. </w:t>
      </w:r>
      <w:r w:rsidR="007479A6">
        <w:rPr>
          <w:rStyle w:val="Strong"/>
          <w:b w:val="0"/>
          <w:color w:val="auto"/>
          <w:sz w:val="22"/>
        </w:rPr>
        <w:t xml:space="preserve">While </w:t>
      </w:r>
      <w:r w:rsidR="007A5B30">
        <w:rPr>
          <w:rStyle w:val="Strong"/>
          <w:b w:val="0"/>
          <w:color w:val="auto"/>
          <w:sz w:val="22"/>
        </w:rPr>
        <w:t>examinations are not necessarily</w:t>
      </w:r>
      <w:r w:rsidR="007479A6">
        <w:rPr>
          <w:rStyle w:val="Strong"/>
          <w:b w:val="0"/>
          <w:color w:val="auto"/>
          <w:sz w:val="22"/>
        </w:rPr>
        <w:t xml:space="preserve"> cumulative, they do require you do apply </w:t>
      </w:r>
      <w:r w:rsidR="008E4E4F">
        <w:rPr>
          <w:rStyle w:val="Strong"/>
          <w:b w:val="0"/>
          <w:color w:val="auto"/>
          <w:sz w:val="22"/>
        </w:rPr>
        <w:t xml:space="preserve">concepts acquired throughout the course. </w:t>
      </w:r>
    </w:p>
    <w:p w14:paraId="50F0C269" w14:textId="77777777" w:rsidR="00887357" w:rsidRDefault="00887357" w:rsidP="00EF0A49">
      <w:pPr>
        <w:pStyle w:val="BlockText"/>
        <w:spacing w:line="240" w:lineRule="auto"/>
        <w:rPr>
          <w:i/>
          <w:color w:val="auto"/>
          <w:sz w:val="22"/>
        </w:rPr>
      </w:pPr>
    </w:p>
    <w:p w14:paraId="351CC248" w14:textId="361481FD" w:rsidR="00B90373" w:rsidRDefault="00B90373" w:rsidP="00EF0A49">
      <w:pPr>
        <w:pStyle w:val="BlockText"/>
        <w:spacing w:line="240" w:lineRule="auto"/>
        <w:jc w:val="center"/>
        <w:rPr>
          <w:i/>
          <w:color w:val="auto"/>
          <w:sz w:val="22"/>
        </w:rPr>
      </w:pPr>
      <w:r w:rsidRPr="00B90373">
        <w:rPr>
          <w:i/>
          <w:color w:val="auto"/>
          <w:sz w:val="22"/>
        </w:rPr>
        <w:t xml:space="preserve">Detailed instructions, rubrics, examples, and guides </w:t>
      </w:r>
      <w:r w:rsidR="00EF0A49">
        <w:rPr>
          <w:i/>
          <w:color w:val="auto"/>
          <w:sz w:val="22"/>
        </w:rPr>
        <w:t xml:space="preserve">will be administered with </w:t>
      </w:r>
      <w:r w:rsidR="007479A6">
        <w:rPr>
          <w:i/>
          <w:color w:val="auto"/>
          <w:sz w:val="22"/>
        </w:rPr>
        <w:t>each assignment</w:t>
      </w:r>
      <w:r w:rsidRPr="00B90373">
        <w:rPr>
          <w:i/>
          <w:color w:val="auto"/>
          <w:sz w:val="22"/>
        </w:rPr>
        <w:t>.</w:t>
      </w:r>
    </w:p>
    <w:p w14:paraId="1A8CC501" w14:textId="77777777" w:rsidR="00F9487D" w:rsidRDefault="00F9487D" w:rsidP="00EF0A49">
      <w:pPr>
        <w:pStyle w:val="BlockText"/>
        <w:spacing w:line="240" w:lineRule="auto"/>
        <w:jc w:val="center"/>
        <w:rPr>
          <w:i/>
          <w:color w:val="auto"/>
          <w:sz w:val="22"/>
        </w:rPr>
      </w:pPr>
    </w:p>
    <w:p w14:paraId="7AC73F83" w14:textId="5767008E" w:rsidR="00F9487D" w:rsidRPr="0092211B" w:rsidRDefault="00FA37FB" w:rsidP="00EF0A49">
      <w:pPr>
        <w:pStyle w:val="BlockText"/>
        <w:spacing w:line="240" w:lineRule="auto"/>
        <w:jc w:val="center"/>
        <w:rPr>
          <w:rFonts w:asciiTheme="majorHAnsi" w:hAnsiTheme="majorHAnsi"/>
          <w:color w:val="165E24"/>
          <w:sz w:val="28"/>
        </w:rPr>
      </w:pPr>
      <w:r w:rsidRPr="0092211B">
        <w:rPr>
          <w:rFonts w:asciiTheme="majorHAnsi" w:hAnsiTheme="majorHAnsi"/>
          <w:color w:val="165E24"/>
          <w:sz w:val="28"/>
        </w:rPr>
        <w:lastRenderedPageBreak/>
        <w:t>-</w:t>
      </w:r>
      <w:r w:rsidR="00F9487D" w:rsidRPr="0092211B">
        <w:rPr>
          <w:rFonts w:asciiTheme="majorHAnsi" w:hAnsiTheme="majorHAnsi"/>
          <w:color w:val="165E24"/>
          <w:sz w:val="28"/>
        </w:rPr>
        <w:t>Course Assessment</w:t>
      </w:r>
      <w:r w:rsidRPr="0092211B">
        <w:rPr>
          <w:rFonts w:asciiTheme="majorHAnsi" w:hAnsiTheme="majorHAnsi"/>
          <w:color w:val="165E24"/>
          <w:sz w:val="28"/>
        </w:rPr>
        <w:t>-</w:t>
      </w:r>
    </w:p>
    <w:p w14:paraId="3E85FCA8" w14:textId="353A9FFC" w:rsidR="00E840D9" w:rsidRPr="002E48D8" w:rsidRDefault="00B11094" w:rsidP="00EF0A49">
      <w:pPr>
        <w:pStyle w:val="Date"/>
        <w:pBdr>
          <w:top w:val="none" w:sz="0" w:space="0" w:color="auto"/>
        </w:pBdr>
        <w:spacing w:line="240" w:lineRule="auto"/>
        <w:rPr>
          <w:rFonts w:asciiTheme="majorHAnsi" w:hAnsiTheme="majorHAnsi"/>
          <w:b w:val="0"/>
          <w:color w:val="165E24"/>
          <w:sz w:val="24"/>
          <w:szCs w:val="20"/>
        </w:rPr>
      </w:pPr>
      <w:r w:rsidRPr="002E48D8">
        <w:rPr>
          <w:rFonts w:asciiTheme="majorHAnsi" w:hAnsiTheme="majorHAnsi"/>
          <w:b w:val="0"/>
          <w:color w:val="165E24"/>
          <w:sz w:val="24"/>
          <w:szCs w:val="20"/>
        </w:rPr>
        <w:sym w:font="Wingdings" w:char="F0FE"/>
      </w:r>
      <w:r w:rsidRPr="002E48D8">
        <w:rPr>
          <w:rFonts w:asciiTheme="majorHAnsi" w:hAnsiTheme="majorHAnsi"/>
          <w:b w:val="0"/>
          <w:color w:val="165E24"/>
          <w:sz w:val="24"/>
          <w:szCs w:val="20"/>
        </w:rPr>
        <w:t xml:space="preserve"> Evaluation </w:t>
      </w:r>
    </w:p>
    <w:tbl>
      <w:tblPr>
        <w:tblStyle w:val="LightShading-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10"/>
        <w:gridCol w:w="900"/>
        <w:gridCol w:w="1101"/>
        <w:gridCol w:w="1890"/>
        <w:gridCol w:w="1800"/>
      </w:tblGrid>
      <w:tr w:rsidR="00C16F23" w:rsidRPr="00814F9C" w14:paraId="67D33BED" w14:textId="77777777" w:rsidTr="00C16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il"/>
              <w:bottom w:val="single" w:sz="4" w:space="0" w:color="auto"/>
            </w:tcBorders>
          </w:tcPr>
          <w:p w14:paraId="33A35B79" w14:textId="35CE9FF7" w:rsidR="0053703C" w:rsidRPr="00814F9C" w:rsidRDefault="00B90373" w:rsidP="00C16F23">
            <w:pPr>
              <w:jc w:val="right"/>
              <w:rPr>
                <w:b w:val="0"/>
                <w:color w:val="154D1B"/>
                <w:sz w:val="24"/>
                <w:szCs w:val="22"/>
              </w:rPr>
            </w:pPr>
            <w:r w:rsidRPr="00814F9C">
              <w:rPr>
                <w:b w:val="0"/>
                <w:color w:val="154D1B"/>
                <w:sz w:val="24"/>
                <w:szCs w:val="22"/>
              </w:rPr>
              <w:t>Assignment</w:t>
            </w:r>
          </w:p>
        </w:tc>
        <w:tc>
          <w:tcPr>
            <w:tcW w:w="810" w:type="dxa"/>
            <w:tcBorders>
              <w:top w:val="nil"/>
              <w:bottom w:val="single" w:sz="4" w:space="0" w:color="auto"/>
            </w:tcBorders>
          </w:tcPr>
          <w:p w14:paraId="1CF901A8" w14:textId="338F3DB6" w:rsidR="001F6661" w:rsidRPr="00814F9C" w:rsidRDefault="001F6661" w:rsidP="00C16F23">
            <w:pPr>
              <w:jc w:val="right"/>
              <w:cnfStyle w:val="100000000000" w:firstRow="1" w:lastRow="0" w:firstColumn="0" w:lastColumn="0" w:oddVBand="0" w:evenVBand="0" w:oddHBand="0" w:evenHBand="0" w:firstRowFirstColumn="0" w:firstRowLastColumn="0" w:lastRowFirstColumn="0" w:lastRowLastColumn="0"/>
              <w:rPr>
                <w:b w:val="0"/>
                <w:color w:val="154D1B"/>
                <w:sz w:val="24"/>
                <w:szCs w:val="22"/>
              </w:rPr>
            </w:pPr>
            <w:r w:rsidRPr="00814F9C">
              <w:rPr>
                <w:b w:val="0"/>
                <w:color w:val="154D1B"/>
                <w:sz w:val="24"/>
                <w:szCs w:val="22"/>
              </w:rPr>
              <w:t>Value</w:t>
            </w:r>
          </w:p>
        </w:tc>
        <w:tc>
          <w:tcPr>
            <w:tcW w:w="900" w:type="dxa"/>
            <w:tcBorders>
              <w:top w:val="nil"/>
              <w:bottom w:val="single" w:sz="4" w:space="0" w:color="auto"/>
            </w:tcBorders>
          </w:tcPr>
          <w:p w14:paraId="17C15590" w14:textId="193F4942" w:rsidR="0053703C" w:rsidRPr="00814F9C" w:rsidRDefault="0053703C" w:rsidP="00C16F23">
            <w:pPr>
              <w:jc w:val="right"/>
              <w:cnfStyle w:val="100000000000" w:firstRow="1" w:lastRow="0" w:firstColumn="0" w:lastColumn="0" w:oddVBand="0" w:evenVBand="0" w:oddHBand="0" w:evenHBand="0" w:firstRowFirstColumn="0" w:firstRowLastColumn="0" w:lastRowFirstColumn="0" w:lastRowLastColumn="0"/>
              <w:rPr>
                <w:b w:val="0"/>
                <w:color w:val="154D1B"/>
                <w:sz w:val="24"/>
                <w:szCs w:val="22"/>
              </w:rPr>
            </w:pPr>
            <w:r w:rsidRPr="00814F9C">
              <w:rPr>
                <w:b w:val="0"/>
                <w:color w:val="154D1B"/>
                <w:sz w:val="24"/>
                <w:szCs w:val="22"/>
              </w:rPr>
              <w:t>Total</w:t>
            </w:r>
          </w:p>
        </w:tc>
        <w:tc>
          <w:tcPr>
            <w:tcW w:w="1101" w:type="dxa"/>
            <w:tcBorders>
              <w:top w:val="nil"/>
              <w:bottom w:val="nil"/>
            </w:tcBorders>
            <w:shd w:val="clear" w:color="auto" w:fill="auto"/>
          </w:tcPr>
          <w:p w14:paraId="6EFC2C62" w14:textId="77777777" w:rsidR="001F6661" w:rsidRPr="00814F9C" w:rsidRDefault="001F6661" w:rsidP="00EF0A49">
            <w:pPr>
              <w:jc w:val="right"/>
              <w:cnfStyle w:val="100000000000" w:firstRow="1" w:lastRow="0" w:firstColumn="0" w:lastColumn="0" w:oddVBand="0" w:evenVBand="0" w:oddHBand="0" w:evenHBand="0" w:firstRowFirstColumn="0" w:firstRowLastColumn="0" w:lastRowFirstColumn="0" w:lastRowLastColumn="0"/>
              <w:rPr>
                <w:b w:val="0"/>
                <w:color w:val="154D1B"/>
                <w:sz w:val="24"/>
                <w:szCs w:val="22"/>
              </w:rPr>
            </w:pPr>
          </w:p>
        </w:tc>
        <w:tc>
          <w:tcPr>
            <w:tcW w:w="3690" w:type="dxa"/>
            <w:gridSpan w:val="2"/>
            <w:tcBorders>
              <w:top w:val="nil"/>
              <w:bottom w:val="single" w:sz="4" w:space="0" w:color="auto"/>
            </w:tcBorders>
          </w:tcPr>
          <w:p w14:paraId="31D79061" w14:textId="1DE718AA" w:rsidR="0053703C" w:rsidRPr="00814F9C" w:rsidRDefault="001F6661" w:rsidP="00EF0A49">
            <w:pPr>
              <w:jc w:val="center"/>
              <w:cnfStyle w:val="100000000000" w:firstRow="1" w:lastRow="0" w:firstColumn="0" w:lastColumn="0" w:oddVBand="0" w:evenVBand="0" w:oddHBand="0" w:evenHBand="0" w:firstRowFirstColumn="0" w:firstRowLastColumn="0" w:lastRowFirstColumn="0" w:lastRowLastColumn="0"/>
              <w:rPr>
                <w:b w:val="0"/>
                <w:color w:val="154D1B"/>
                <w:sz w:val="24"/>
                <w:szCs w:val="22"/>
              </w:rPr>
            </w:pPr>
            <w:r w:rsidRPr="00814F9C">
              <w:rPr>
                <w:b w:val="0"/>
                <w:color w:val="154D1B"/>
                <w:sz w:val="24"/>
                <w:szCs w:val="22"/>
              </w:rPr>
              <w:t>Grading Scale</w:t>
            </w:r>
          </w:p>
        </w:tc>
      </w:tr>
      <w:tr w:rsidR="00C16F23" w:rsidRPr="00F9487D" w14:paraId="353223C8" w14:textId="77777777" w:rsidTr="00C1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auto"/>
              <w:bottom w:val="nil"/>
            </w:tcBorders>
          </w:tcPr>
          <w:p w14:paraId="2DAEDA20" w14:textId="533FE4AE" w:rsidR="005545B7" w:rsidRPr="0092211B" w:rsidRDefault="005545B7" w:rsidP="007A5B30">
            <w:pPr>
              <w:jc w:val="right"/>
              <w:rPr>
                <w:b w:val="0"/>
                <w:sz w:val="22"/>
                <w:szCs w:val="22"/>
              </w:rPr>
            </w:pPr>
            <w:r>
              <w:rPr>
                <w:b w:val="0"/>
                <w:sz w:val="22"/>
                <w:szCs w:val="22"/>
              </w:rPr>
              <w:t>Attendance &amp; Participation (25)</w:t>
            </w:r>
            <w:r w:rsidRPr="0092211B">
              <w:rPr>
                <w:b w:val="0"/>
                <w:sz w:val="22"/>
                <w:szCs w:val="22"/>
              </w:rPr>
              <w:t xml:space="preserve"> </w:t>
            </w:r>
          </w:p>
        </w:tc>
        <w:tc>
          <w:tcPr>
            <w:tcW w:w="810" w:type="dxa"/>
            <w:tcBorders>
              <w:top w:val="single" w:sz="4" w:space="0" w:color="auto"/>
              <w:bottom w:val="nil"/>
            </w:tcBorders>
          </w:tcPr>
          <w:p w14:paraId="27F2CE1A" w14:textId="75AA0024"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900" w:type="dxa"/>
            <w:tcBorders>
              <w:top w:val="single" w:sz="4" w:space="0" w:color="auto"/>
              <w:bottom w:val="nil"/>
            </w:tcBorders>
          </w:tcPr>
          <w:p w14:paraId="28D97212" w14:textId="0C8C52F5"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1101" w:type="dxa"/>
            <w:tcBorders>
              <w:top w:val="nil"/>
              <w:bottom w:val="nil"/>
            </w:tcBorders>
            <w:shd w:val="clear" w:color="auto" w:fill="auto"/>
          </w:tcPr>
          <w:p w14:paraId="38F9DFFA" w14:textId="77777777"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Borders>
              <w:top w:val="single" w:sz="4" w:space="0" w:color="auto"/>
              <w:bottom w:val="nil"/>
            </w:tcBorders>
          </w:tcPr>
          <w:p w14:paraId="65123F94" w14:textId="26642684"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sidRPr="00B8290A">
              <w:t>A</w:t>
            </w:r>
            <w:r>
              <w:t xml:space="preserve"> </w:t>
            </w:r>
            <w:r w:rsidRPr="00B8290A">
              <w:t xml:space="preserve">  (465 to 500)</w:t>
            </w:r>
          </w:p>
        </w:tc>
        <w:tc>
          <w:tcPr>
            <w:tcW w:w="1800" w:type="dxa"/>
            <w:tcBorders>
              <w:top w:val="single" w:sz="4" w:space="0" w:color="auto"/>
              <w:bottom w:val="nil"/>
            </w:tcBorders>
          </w:tcPr>
          <w:p w14:paraId="081DEEBB" w14:textId="3B7C1D5A"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sidRPr="00B8290A">
              <w:t xml:space="preserve">C  </w:t>
            </w:r>
            <w:r>
              <w:t xml:space="preserve"> </w:t>
            </w:r>
            <w:r w:rsidRPr="00B8290A">
              <w:t xml:space="preserve"> (370 to 384)</w:t>
            </w:r>
          </w:p>
        </w:tc>
      </w:tr>
      <w:tr w:rsidR="00C16F23" w:rsidRPr="00F9487D" w14:paraId="56C87BA1" w14:textId="77777777" w:rsidTr="00C16F23">
        <w:tc>
          <w:tcPr>
            <w:cnfStyle w:val="001000000000" w:firstRow="0" w:lastRow="0" w:firstColumn="1" w:lastColumn="0" w:oddVBand="0" w:evenVBand="0" w:oddHBand="0" w:evenHBand="0" w:firstRowFirstColumn="0" w:firstRowLastColumn="0" w:lastRowFirstColumn="0" w:lastRowLastColumn="0"/>
            <w:tcW w:w="3618" w:type="dxa"/>
            <w:tcBorders>
              <w:top w:val="nil"/>
              <w:left w:val="nil"/>
              <w:bottom w:val="nil"/>
              <w:right w:val="nil"/>
            </w:tcBorders>
          </w:tcPr>
          <w:p w14:paraId="5F937989" w14:textId="34252506" w:rsidR="005545B7" w:rsidRPr="009160C7" w:rsidRDefault="008E3984" w:rsidP="008E3984">
            <w:pPr>
              <w:jc w:val="right"/>
              <w:rPr>
                <w:b w:val="0"/>
                <w:sz w:val="22"/>
                <w:szCs w:val="22"/>
              </w:rPr>
            </w:pPr>
            <w:r>
              <w:rPr>
                <w:b w:val="0"/>
                <w:sz w:val="22"/>
                <w:szCs w:val="22"/>
              </w:rPr>
              <w:t>Discussion</w:t>
            </w:r>
            <w:r w:rsidR="005545B7">
              <w:rPr>
                <w:b w:val="0"/>
                <w:sz w:val="22"/>
                <w:szCs w:val="22"/>
              </w:rPr>
              <w:t xml:space="preserve"> &amp; </w:t>
            </w:r>
            <w:r>
              <w:rPr>
                <w:b w:val="0"/>
                <w:sz w:val="22"/>
                <w:szCs w:val="22"/>
              </w:rPr>
              <w:t>Contribution</w:t>
            </w:r>
            <w:r w:rsidR="005545B7" w:rsidRPr="0092211B">
              <w:rPr>
                <w:b w:val="0"/>
                <w:sz w:val="22"/>
                <w:szCs w:val="22"/>
              </w:rPr>
              <w:t xml:space="preserve"> (</w:t>
            </w:r>
            <w:r w:rsidR="005545B7">
              <w:rPr>
                <w:b w:val="0"/>
                <w:sz w:val="22"/>
                <w:szCs w:val="22"/>
              </w:rPr>
              <w:t>8</w:t>
            </w:r>
            <w:r w:rsidR="005545B7" w:rsidRPr="0092211B">
              <w:rPr>
                <w:b w:val="0"/>
                <w:sz w:val="22"/>
                <w:szCs w:val="22"/>
              </w:rPr>
              <w:t>)</w:t>
            </w:r>
          </w:p>
        </w:tc>
        <w:tc>
          <w:tcPr>
            <w:tcW w:w="810" w:type="dxa"/>
            <w:tcBorders>
              <w:top w:val="nil"/>
              <w:left w:val="nil"/>
              <w:bottom w:val="nil"/>
              <w:right w:val="nil"/>
            </w:tcBorders>
          </w:tcPr>
          <w:p w14:paraId="37AA5A5B" w14:textId="1583FAC7" w:rsidR="005545B7" w:rsidRPr="009160C7"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tcW w:w="900" w:type="dxa"/>
            <w:tcBorders>
              <w:top w:val="nil"/>
              <w:left w:val="nil"/>
              <w:bottom w:val="nil"/>
              <w:right w:val="nil"/>
            </w:tcBorders>
          </w:tcPr>
          <w:p w14:paraId="1D5929E1" w14:textId="6335314C" w:rsidR="005545B7" w:rsidRPr="009160C7"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101" w:type="dxa"/>
            <w:tcBorders>
              <w:top w:val="nil"/>
              <w:left w:val="nil"/>
              <w:bottom w:val="nil"/>
              <w:right w:val="nil"/>
            </w:tcBorders>
            <w:shd w:val="clear" w:color="auto" w:fill="auto"/>
          </w:tcPr>
          <w:p w14:paraId="00A867E5" w14:textId="77777777"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890" w:type="dxa"/>
            <w:tcBorders>
              <w:top w:val="nil"/>
              <w:left w:val="nil"/>
              <w:bottom w:val="nil"/>
              <w:right w:val="nil"/>
            </w:tcBorders>
          </w:tcPr>
          <w:p w14:paraId="57A676C9" w14:textId="6B26684C"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sidRPr="00B8290A">
              <w:t>A-</w:t>
            </w:r>
            <w:r>
              <w:t xml:space="preserve"> </w:t>
            </w:r>
            <w:r w:rsidRPr="00B8290A">
              <w:t xml:space="preserve"> (450 to 464)</w:t>
            </w:r>
          </w:p>
        </w:tc>
        <w:tc>
          <w:tcPr>
            <w:tcW w:w="1800" w:type="dxa"/>
            <w:tcBorders>
              <w:top w:val="nil"/>
              <w:left w:val="nil"/>
              <w:bottom w:val="nil"/>
              <w:right w:val="nil"/>
            </w:tcBorders>
          </w:tcPr>
          <w:p w14:paraId="2827D883" w14:textId="237ED559"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sidRPr="00B8290A">
              <w:t xml:space="preserve">C-  </w:t>
            </w:r>
            <w:r>
              <w:t xml:space="preserve"> </w:t>
            </w:r>
            <w:r w:rsidRPr="00B8290A">
              <w:t>(350 to 369)</w:t>
            </w:r>
          </w:p>
        </w:tc>
      </w:tr>
      <w:tr w:rsidR="00C16F23" w:rsidRPr="00F9487D" w14:paraId="14988123" w14:textId="77777777" w:rsidTr="00C1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il"/>
              <w:bottom w:val="nil"/>
            </w:tcBorders>
          </w:tcPr>
          <w:p w14:paraId="643BAD72" w14:textId="4774B7A3" w:rsidR="005545B7" w:rsidRPr="0092211B" w:rsidRDefault="005545B7" w:rsidP="001B7BE8">
            <w:pPr>
              <w:jc w:val="right"/>
              <w:rPr>
                <w:b w:val="0"/>
                <w:sz w:val="22"/>
                <w:szCs w:val="22"/>
              </w:rPr>
            </w:pPr>
            <w:r>
              <w:rPr>
                <w:b w:val="0"/>
                <w:sz w:val="22"/>
                <w:szCs w:val="22"/>
              </w:rPr>
              <w:t xml:space="preserve">The </w:t>
            </w:r>
            <w:r w:rsidR="001B7BE8">
              <w:rPr>
                <w:b w:val="0"/>
                <w:sz w:val="22"/>
                <w:szCs w:val="22"/>
              </w:rPr>
              <w:t>Project</w:t>
            </w:r>
            <w:r>
              <w:rPr>
                <w:b w:val="0"/>
                <w:sz w:val="22"/>
                <w:szCs w:val="22"/>
              </w:rPr>
              <w:t xml:space="preserve"> Proposal</w:t>
            </w:r>
          </w:p>
        </w:tc>
        <w:tc>
          <w:tcPr>
            <w:tcW w:w="810" w:type="dxa"/>
            <w:tcBorders>
              <w:top w:val="nil"/>
              <w:bottom w:val="nil"/>
            </w:tcBorders>
          </w:tcPr>
          <w:p w14:paraId="6079E613" w14:textId="0FBFD299"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tcW w:w="900" w:type="dxa"/>
            <w:tcBorders>
              <w:top w:val="nil"/>
              <w:bottom w:val="nil"/>
            </w:tcBorders>
          </w:tcPr>
          <w:p w14:paraId="3F7C43D0" w14:textId="69F416F9"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tcW w:w="1101" w:type="dxa"/>
            <w:tcBorders>
              <w:top w:val="nil"/>
              <w:bottom w:val="nil"/>
            </w:tcBorders>
            <w:shd w:val="clear" w:color="auto" w:fill="auto"/>
          </w:tcPr>
          <w:p w14:paraId="1D426565" w14:textId="77777777"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Borders>
              <w:top w:val="nil"/>
              <w:bottom w:val="nil"/>
            </w:tcBorders>
          </w:tcPr>
          <w:p w14:paraId="17389D93" w14:textId="380F8785"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sidRPr="00B8290A">
              <w:t>B+ (435 to 449)</w:t>
            </w:r>
          </w:p>
        </w:tc>
        <w:tc>
          <w:tcPr>
            <w:tcW w:w="1800" w:type="dxa"/>
            <w:tcBorders>
              <w:top w:val="nil"/>
              <w:bottom w:val="nil"/>
            </w:tcBorders>
          </w:tcPr>
          <w:p w14:paraId="7201C79F" w14:textId="09284474"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sidRPr="00B8290A">
              <w:t>D+ (335 to 349)</w:t>
            </w:r>
          </w:p>
        </w:tc>
      </w:tr>
      <w:tr w:rsidR="00C16F23" w:rsidRPr="00F9487D" w14:paraId="38C129CB" w14:textId="77777777" w:rsidTr="00C16F23">
        <w:tc>
          <w:tcPr>
            <w:cnfStyle w:val="001000000000" w:firstRow="0" w:lastRow="0" w:firstColumn="1" w:lastColumn="0" w:oddVBand="0" w:evenVBand="0" w:oddHBand="0" w:evenHBand="0" w:firstRowFirstColumn="0" w:firstRowLastColumn="0" w:lastRowFirstColumn="0" w:lastRowLastColumn="0"/>
            <w:tcW w:w="3618" w:type="dxa"/>
            <w:tcBorders>
              <w:top w:val="nil"/>
              <w:left w:val="nil"/>
              <w:bottom w:val="nil"/>
              <w:right w:val="nil"/>
            </w:tcBorders>
          </w:tcPr>
          <w:p w14:paraId="399ED0D7" w14:textId="5023DD01" w:rsidR="005545B7" w:rsidRPr="0092211B" w:rsidRDefault="005545B7" w:rsidP="00EF0A49">
            <w:pPr>
              <w:jc w:val="right"/>
              <w:rPr>
                <w:b w:val="0"/>
                <w:sz w:val="22"/>
                <w:szCs w:val="22"/>
              </w:rPr>
            </w:pPr>
            <w:r>
              <w:rPr>
                <w:b w:val="0"/>
                <w:sz w:val="22"/>
                <w:szCs w:val="22"/>
              </w:rPr>
              <w:t>A Peer Review</w:t>
            </w:r>
            <w:r w:rsidRPr="0092211B">
              <w:rPr>
                <w:b w:val="0"/>
                <w:sz w:val="22"/>
                <w:szCs w:val="22"/>
              </w:rPr>
              <w:t xml:space="preserve"> </w:t>
            </w:r>
          </w:p>
        </w:tc>
        <w:tc>
          <w:tcPr>
            <w:tcW w:w="810" w:type="dxa"/>
            <w:tcBorders>
              <w:top w:val="nil"/>
              <w:left w:val="nil"/>
              <w:bottom w:val="nil"/>
              <w:right w:val="nil"/>
            </w:tcBorders>
          </w:tcPr>
          <w:p w14:paraId="1CBE99A1" w14:textId="415BF026"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tcW w:w="900" w:type="dxa"/>
            <w:tcBorders>
              <w:top w:val="nil"/>
              <w:left w:val="nil"/>
              <w:bottom w:val="nil"/>
              <w:right w:val="nil"/>
            </w:tcBorders>
          </w:tcPr>
          <w:p w14:paraId="571880F1" w14:textId="7000BBD9"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tcW w:w="1101" w:type="dxa"/>
            <w:tcBorders>
              <w:top w:val="nil"/>
              <w:left w:val="nil"/>
              <w:bottom w:val="nil"/>
              <w:right w:val="nil"/>
            </w:tcBorders>
            <w:shd w:val="clear" w:color="auto" w:fill="auto"/>
          </w:tcPr>
          <w:p w14:paraId="62177404" w14:textId="77777777"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890" w:type="dxa"/>
            <w:tcBorders>
              <w:top w:val="nil"/>
              <w:left w:val="nil"/>
              <w:bottom w:val="nil"/>
              <w:right w:val="nil"/>
            </w:tcBorders>
          </w:tcPr>
          <w:p w14:paraId="38CAAED2" w14:textId="156008C9"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sidRPr="00B8290A">
              <w:t>B   (420 to 434)</w:t>
            </w:r>
          </w:p>
        </w:tc>
        <w:tc>
          <w:tcPr>
            <w:tcW w:w="1800" w:type="dxa"/>
            <w:tcBorders>
              <w:top w:val="nil"/>
              <w:left w:val="nil"/>
              <w:bottom w:val="nil"/>
              <w:right w:val="nil"/>
            </w:tcBorders>
          </w:tcPr>
          <w:p w14:paraId="52A1814F" w14:textId="7D02B677"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sidRPr="00B8290A">
              <w:t>D   (320 to 334)</w:t>
            </w:r>
          </w:p>
        </w:tc>
      </w:tr>
      <w:tr w:rsidR="00C16F23" w:rsidRPr="00F9487D" w14:paraId="3999B9F9" w14:textId="77777777" w:rsidTr="00C1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il"/>
              <w:bottom w:val="nil"/>
            </w:tcBorders>
          </w:tcPr>
          <w:p w14:paraId="656D2A22" w14:textId="7F97D36B" w:rsidR="005545B7" w:rsidRPr="0092211B" w:rsidRDefault="005545B7" w:rsidP="00EF0A49">
            <w:pPr>
              <w:jc w:val="right"/>
              <w:rPr>
                <w:b w:val="0"/>
                <w:sz w:val="22"/>
                <w:szCs w:val="22"/>
              </w:rPr>
            </w:pPr>
            <w:r>
              <w:rPr>
                <w:b w:val="0"/>
                <w:sz w:val="22"/>
                <w:szCs w:val="22"/>
              </w:rPr>
              <w:t>The Final Paper</w:t>
            </w:r>
          </w:p>
        </w:tc>
        <w:tc>
          <w:tcPr>
            <w:tcW w:w="810" w:type="dxa"/>
            <w:tcBorders>
              <w:top w:val="nil"/>
              <w:bottom w:val="nil"/>
            </w:tcBorders>
          </w:tcPr>
          <w:p w14:paraId="27F64EF1" w14:textId="6B4FB56C"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900" w:type="dxa"/>
            <w:tcBorders>
              <w:top w:val="nil"/>
              <w:bottom w:val="nil"/>
            </w:tcBorders>
          </w:tcPr>
          <w:p w14:paraId="2F3F3F4E" w14:textId="223F2849"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1101" w:type="dxa"/>
            <w:tcBorders>
              <w:top w:val="nil"/>
              <w:bottom w:val="nil"/>
            </w:tcBorders>
            <w:shd w:val="clear" w:color="auto" w:fill="auto"/>
          </w:tcPr>
          <w:p w14:paraId="286C5F51" w14:textId="77777777"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Borders>
              <w:top w:val="nil"/>
              <w:bottom w:val="nil"/>
            </w:tcBorders>
          </w:tcPr>
          <w:p w14:paraId="609160F1" w14:textId="7BF1C9AF"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sidRPr="00B8290A">
              <w:t>B-  (400 to 419)</w:t>
            </w:r>
          </w:p>
        </w:tc>
        <w:tc>
          <w:tcPr>
            <w:tcW w:w="1800" w:type="dxa"/>
            <w:tcBorders>
              <w:top w:val="nil"/>
              <w:bottom w:val="nil"/>
            </w:tcBorders>
          </w:tcPr>
          <w:p w14:paraId="4440F86F" w14:textId="1341B3DF"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sidRPr="00B8290A">
              <w:t>D-  (300 to 319)</w:t>
            </w:r>
          </w:p>
        </w:tc>
      </w:tr>
      <w:tr w:rsidR="00C16F23" w:rsidRPr="00F9487D" w14:paraId="318BF1A8" w14:textId="77777777" w:rsidTr="00C16F23">
        <w:tc>
          <w:tcPr>
            <w:cnfStyle w:val="001000000000" w:firstRow="0" w:lastRow="0" w:firstColumn="1" w:lastColumn="0" w:oddVBand="0" w:evenVBand="0" w:oddHBand="0" w:evenHBand="0" w:firstRowFirstColumn="0" w:firstRowLastColumn="0" w:lastRowFirstColumn="0" w:lastRowLastColumn="0"/>
            <w:tcW w:w="3618" w:type="dxa"/>
            <w:tcBorders>
              <w:top w:val="nil"/>
              <w:left w:val="nil"/>
              <w:bottom w:val="nil"/>
              <w:right w:val="nil"/>
            </w:tcBorders>
          </w:tcPr>
          <w:p w14:paraId="59806510" w14:textId="0FF58128" w:rsidR="005545B7" w:rsidRPr="0092211B" w:rsidRDefault="005545B7" w:rsidP="00EF0A49">
            <w:pPr>
              <w:jc w:val="right"/>
              <w:rPr>
                <w:b w:val="0"/>
                <w:sz w:val="22"/>
                <w:szCs w:val="22"/>
              </w:rPr>
            </w:pPr>
            <w:r>
              <w:rPr>
                <w:b w:val="0"/>
                <w:sz w:val="22"/>
                <w:szCs w:val="22"/>
              </w:rPr>
              <w:t>Mid-Term</w:t>
            </w:r>
          </w:p>
        </w:tc>
        <w:tc>
          <w:tcPr>
            <w:tcW w:w="810" w:type="dxa"/>
            <w:tcBorders>
              <w:top w:val="nil"/>
              <w:left w:val="nil"/>
              <w:bottom w:val="nil"/>
              <w:right w:val="nil"/>
            </w:tcBorders>
          </w:tcPr>
          <w:p w14:paraId="2DB20E53" w14:textId="5868A6AF"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sidRPr="00FA37FB">
              <w:rPr>
                <w:sz w:val="22"/>
                <w:szCs w:val="22"/>
              </w:rPr>
              <w:t>100</w:t>
            </w:r>
          </w:p>
        </w:tc>
        <w:tc>
          <w:tcPr>
            <w:tcW w:w="900" w:type="dxa"/>
            <w:tcBorders>
              <w:top w:val="nil"/>
              <w:left w:val="nil"/>
              <w:bottom w:val="nil"/>
              <w:right w:val="nil"/>
            </w:tcBorders>
          </w:tcPr>
          <w:p w14:paraId="22DC5521" w14:textId="41CF6888"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sidRPr="00FA37FB">
              <w:rPr>
                <w:sz w:val="22"/>
                <w:szCs w:val="22"/>
              </w:rPr>
              <w:t>100</w:t>
            </w:r>
          </w:p>
        </w:tc>
        <w:tc>
          <w:tcPr>
            <w:tcW w:w="1101" w:type="dxa"/>
            <w:tcBorders>
              <w:top w:val="nil"/>
              <w:left w:val="nil"/>
              <w:bottom w:val="nil"/>
              <w:right w:val="nil"/>
            </w:tcBorders>
            <w:shd w:val="clear" w:color="auto" w:fill="auto"/>
          </w:tcPr>
          <w:p w14:paraId="79BA97B2" w14:textId="77777777"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890" w:type="dxa"/>
            <w:tcBorders>
              <w:top w:val="nil"/>
              <w:left w:val="nil"/>
              <w:bottom w:val="nil"/>
              <w:right w:val="nil"/>
            </w:tcBorders>
          </w:tcPr>
          <w:p w14:paraId="065A7729" w14:textId="5A9E324D"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sidRPr="00B8290A">
              <w:t>C+ (385 to 399)</w:t>
            </w:r>
          </w:p>
        </w:tc>
        <w:tc>
          <w:tcPr>
            <w:tcW w:w="1800" w:type="dxa"/>
            <w:tcBorders>
              <w:top w:val="nil"/>
              <w:left w:val="nil"/>
              <w:bottom w:val="nil"/>
              <w:right w:val="nil"/>
            </w:tcBorders>
          </w:tcPr>
          <w:p w14:paraId="579A1E29" w14:textId="4FF90052"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r w:rsidRPr="00B8290A">
              <w:t>F    (&lt;300)</w:t>
            </w:r>
          </w:p>
        </w:tc>
      </w:tr>
      <w:tr w:rsidR="00C16F23" w:rsidRPr="00F9487D" w14:paraId="2E64741B" w14:textId="77777777" w:rsidTr="00C1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il"/>
              <w:bottom w:val="nil"/>
            </w:tcBorders>
          </w:tcPr>
          <w:p w14:paraId="60C27D64" w14:textId="4CEA04E5" w:rsidR="005545B7" w:rsidRPr="0092211B" w:rsidRDefault="005545B7" w:rsidP="00EF0A49">
            <w:pPr>
              <w:jc w:val="right"/>
              <w:rPr>
                <w:b w:val="0"/>
                <w:sz w:val="22"/>
                <w:szCs w:val="22"/>
              </w:rPr>
            </w:pPr>
            <w:r w:rsidRPr="0092211B">
              <w:rPr>
                <w:b w:val="0"/>
                <w:sz w:val="22"/>
                <w:szCs w:val="22"/>
              </w:rPr>
              <w:t xml:space="preserve">Final Exam </w:t>
            </w:r>
          </w:p>
        </w:tc>
        <w:tc>
          <w:tcPr>
            <w:tcW w:w="810" w:type="dxa"/>
            <w:tcBorders>
              <w:top w:val="nil"/>
              <w:bottom w:val="nil"/>
            </w:tcBorders>
          </w:tcPr>
          <w:p w14:paraId="20514A7C" w14:textId="48CA96B7"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900" w:type="dxa"/>
            <w:tcBorders>
              <w:top w:val="nil"/>
              <w:bottom w:val="nil"/>
            </w:tcBorders>
          </w:tcPr>
          <w:p w14:paraId="69A332C3" w14:textId="1F04B5F0"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1101" w:type="dxa"/>
            <w:tcBorders>
              <w:top w:val="nil"/>
              <w:bottom w:val="nil"/>
            </w:tcBorders>
            <w:shd w:val="clear" w:color="auto" w:fill="auto"/>
          </w:tcPr>
          <w:p w14:paraId="34DF5A20" w14:textId="77777777"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Borders>
              <w:top w:val="nil"/>
              <w:bottom w:val="nil"/>
            </w:tcBorders>
            <w:shd w:val="clear" w:color="auto" w:fill="auto"/>
          </w:tcPr>
          <w:p w14:paraId="77915E0E" w14:textId="4F1A9335"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800" w:type="dxa"/>
            <w:tcBorders>
              <w:top w:val="nil"/>
              <w:bottom w:val="nil"/>
            </w:tcBorders>
            <w:shd w:val="clear" w:color="auto" w:fill="auto"/>
          </w:tcPr>
          <w:p w14:paraId="1ED23686" w14:textId="0B6F7CFC" w:rsidR="005545B7" w:rsidRPr="00FA37FB" w:rsidRDefault="005545B7" w:rsidP="00EF0A49">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C16F23" w:rsidRPr="00F9487D" w14:paraId="1F1BFBAE" w14:textId="77777777" w:rsidTr="00C16F23">
        <w:tc>
          <w:tcPr>
            <w:cnfStyle w:val="001000000000" w:firstRow="0" w:lastRow="0" w:firstColumn="1" w:lastColumn="0" w:oddVBand="0" w:evenVBand="0" w:oddHBand="0" w:evenHBand="0" w:firstRowFirstColumn="0" w:firstRowLastColumn="0" w:lastRowFirstColumn="0" w:lastRowLastColumn="0"/>
            <w:tcW w:w="3618" w:type="dxa"/>
            <w:tcBorders>
              <w:top w:val="nil"/>
              <w:left w:val="nil"/>
              <w:bottom w:val="nil"/>
              <w:right w:val="nil"/>
            </w:tcBorders>
          </w:tcPr>
          <w:p w14:paraId="1C03D4E2" w14:textId="12C4684B" w:rsidR="005545B7" w:rsidRPr="0092211B" w:rsidRDefault="005545B7" w:rsidP="00EF0A49">
            <w:pPr>
              <w:jc w:val="right"/>
              <w:rPr>
                <w:b w:val="0"/>
                <w:sz w:val="22"/>
                <w:szCs w:val="22"/>
              </w:rPr>
            </w:pPr>
            <w:r w:rsidRPr="0092211B">
              <w:rPr>
                <w:b w:val="0"/>
                <w:sz w:val="22"/>
                <w:szCs w:val="22"/>
              </w:rPr>
              <w:t>Total</w:t>
            </w:r>
          </w:p>
        </w:tc>
        <w:tc>
          <w:tcPr>
            <w:tcW w:w="810" w:type="dxa"/>
            <w:tcBorders>
              <w:top w:val="nil"/>
              <w:left w:val="nil"/>
              <w:bottom w:val="nil"/>
              <w:right w:val="nil"/>
            </w:tcBorders>
          </w:tcPr>
          <w:p w14:paraId="5A0AA1DD" w14:textId="4D251DF9"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900" w:type="dxa"/>
            <w:tcBorders>
              <w:top w:val="nil"/>
              <w:left w:val="nil"/>
              <w:bottom w:val="nil"/>
              <w:right w:val="nil"/>
            </w:tcBorders>
          </w:tcPr>
          <w:p w14:paraId="64F08B3A" w14:textId="631E67E5" w:rsidR="005545B7" w:rsidRPr="00FA37FB" w:rsidRDefault="005545B7" w:rsidP="005545B7">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500</w:t>
            </w:r>
          </w:p>
        </w:tc>
        <w:tc>
          <w:tcPr>
            <w:tcW w:w="1101" w:type="dxa"/>
            <w:tcBorders>
              <w:top w:val="nil"/>
              <w:left w:val="nil"/>
              <w:bottom w:val="nil"/>
              <w:right w:val="nil"/>
            </w:tcBorders>
            <w:shd w:val="clear" w:color="auto" w:fill="auto"/>
          </w:tcPr>
          <w:p w14:paraId="7B1A1824" w14:textId="77777777" w:rsidR="005545B7" w:rsidRPr="00FA37FB"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890" w:type="dxa"/>
            <w:tcBorders>
              <w:top w:val="nil"/>
              <w:left w:val="nil"/>
              <w:bottom w:val="nil"/>
              <w:right w:val="nil"/>
            </w:tcBorders>
            <w:shd w:val="clear" w:color="auto" w:fill="auto"/>
          </w:tcPr>
          <w:p w14:paraId="331D28BF" w14:textId="6F4432F7" w:rsidR="005545B7" w:rsidRPr="00C10CC8" w:rsidRDefault="005545B7" w:rsidP="00EF0A49">
            <w:pPr>
              <w:tabs>
                <w:tab w:val="left" w:pos="1666"/>
              </w:tabs>
              <w:cnfStyle w:val="000000000000" w:firstRow="0" w:lastRow="0" w:firstColumn="0" w:lastColumn="0" w:oddVBand="0" w:evenVBand="0" w:oddHBand="0" w:evenHBand="0" w:firstRowFirstColumn="0" w:firstRowLastColumn="0" w:lastRowFirstColumn="0" w:lastRowLastColumn="0"/>
              <w:rPr>
                <w:sz w:val="22"/>
                <w:szCs w:val="22"/>
              </w:rPr>
            </w:pPr>
          </w:p>
        </w:tc>
        <w:tc>
          <w:tcPr>
            <w:tcW w:w="1800" w:type="dxa"/>
            <w:tcBorders>
              <w:top w:val="nil"/>
              <w:left w:val="nil"/>
              <w:bottom w:val="nil"/>
              <w:right w:val="nil"/>
            </w:tcBorders>
            <w:shd w:val="clear" w:color="auto" w:fill="auto"/>
          </w:tcPr>
          <w:p w14:paraId="00B0F10C" w14:textId="498E32EB" w:rsidR="005545B7" w:rsidRPr="00C10CC8" w:rsidRDefault="005545B7" w:rsidP="00EF0A49">
            <w:pPr>
              <w:jc w:val="right"/>
              <w:cnfStyle w:val="000000000000" w:firstRow="0" w:lastRow="0" w:firstColumn="0" w:lastColumn="0" w:oddVBand="0" w:evenVBand="0" w:oddHBand="0" w:evenHBand="0" w:firstRowFirstColumn="0" w:firstRowLastColumn="0" w:lastRowFirstColumn="0" w:lastRowLastColumn="0"/>
              <w:rPr>
                <w:sz w:val="22"/>
                <w:szCs w:val="22"/>
              </w:rPr>
            </w:pPr>
          </w:p>
        </w:tc>
      </w:tr>
    </w:tbl>
    <w:tbl>
      <w:tblPr>
        <w:tblStyle w:val="MediumList1-Accent4"/>
        <w:tblpPr w:leftFromText="180" w:rightFromText="180" w:vertAnchor="text" w:horzAnchor="page" w:tblpX="667" w:tblpY="463"/>
        <w:tblW w:w="0" w:type="auto"/>
        <w:tblLook w:val="04A0" w:firstRow="1" w:lastRow="0" w:firstColumn="1" w:lastColumn="0" w:noHBand="0" w:noVBand="1"/>
      </w:tblPr>
      <w:tblGrid>
        <w:gridCol w:w="398"/>
        <w:gridCol w:w="10906"/>
      </w:tblGrid>
      <w:tr w:rsidR="0092211B" w:rsidRPr="005112EA" w14:paraId="2E192DAF" w14:textId="77777777" w:rsidTr="0092211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4" w:space="0" w:color="C1AD79" w:themeColor="accent4"/>
            </w:tcBorders>
          </w:tcPr>
          <w:p w14:paraId="20B3D5AE" w14:textId="5CF5F755" w:rsidR="0092211B" w:rsidRPr="00814F9C" w:rsidRDefault="0092211B" w:rsidP="00EF0A49">
            <w:pPr>
              <w:jc w:val="center"/>
              <w:rPr>
                <w:b w:val="0"/>
                <w:color w:val="154D1B"/>
                <w:sz w:val="24"/>
              </w:rPr>
            </w:pPr>
            <w:r w:rsidRPr="00814F9C">
              <w:rPr>
                <w:b w:val="0"/>
                <w:color w:val="154D1B"/>
                <w:sz w:val="24"/>
              </w:rPr>
              <w:t>What do letter grades mean?</w:t>
            </w:r>
          </w:p>
        </w:tc>
      </w:tr>
      <w:tr w:rsidR="0092211B" w:rsidRPr="005112EA" w14:paraId="61959242" w14:textId="77777777" w:rsidTr="009221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C1AD79" w:themeColor="accent4"/>
            </w:tcBorders>
          </w:tcPr>
          <w:p w14:paraId="16FA5244" w14:textId="77777777" w:rsidR="0092211B" w:rsidRPr="00814F9C" w:rsidRDefault="0092211B" w:rsidP="00EF0A49">
            <w:pPr>
              <w:rPr>
                <w:color w:val="154D1B"/>
                <w:sz w:val="22"/>
              </w:rPr>
            </w:pPr>
            <w:r w:rsidRPr="00814F9C">
              <w:rPr>
                <w:color w:val="154D1B"/>
                <w:sz w:val="22"/>
              </w:rPr>
              <w:t>A</w:t>
            </w:r>
          </w:p>
        </w:tc>
        <w:tc>
          <w:tcPr>
            <w:tcW w:w="0" w:type="auto"/>
            <w:tcBorders>
              <w:top w:val="single" w:sz="4" w:space="0" w:color="C1AD79" w:themeColor="accent4"/>
            </w:tcBorders>
          </w:tcPr>
          <w:p w14:paraId="1C32BD51" w14:textId="6AAD1BB8" w:rsidR="0092211B" w:rsidRPr="004B6252" w:rsidRDefault="0092211B" w:rsidP="00DB02B1">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 An ‘A’ reflects o</w:t>
            </w:r>
            <w:r w:rsidRPr="004B6252">
              <w:rPr>
                <w:sz w:val="22"/>
              </w:rPr>
              <w:t>utstanding</w:t>
            </w:r>
            <w:r>
              <w:rPr>
                <w:sz w:val="22"/>
              </w:rPr>
              <w:t xml:space="preserve"> performance, that is, mastery </w:t>
            </w:r>
            <w:r w:rsidR="00DB02B1">
              <w:rPr>
                <w:sz w:val="22"/>
              </w:rPr>
              <w:t>of course content and knowledge, including critical thinking about all subject matter</w:t>
            </w:r>
            <w:r>
              <w:rPr>
                <w:sz w:val="22"/>
              </w:rPr>
              <w:t xml:space="preserve">. </w:t>
            </w:r>
            <w:r w:rsidRPr="004B6252">
              <w:rPr>
                <w:sz w:val="22"/>
              </w:rPr>
              <w:t xml:space="preserve">Achievement of </w:t>
            </w:r>
            <w:r w:rsidRPr="00D35F5A">
              <w:rPr>
                <w:i/>
                <w:sz w:val="22"/>
              </w:rPr>
              <w:t>superior</w:t>
            </w:r>
            <w:r w:rsidRPr="004B6252">
              <w:rPr>
                <w:sz w:val="22"/>
              </w:rPr>
              <w:t xml:space="preserve"> quality.</w:t>
            </w:r>
          </w:p>
        </w:tc>
      </w:tr>
      <w:tr w:rsidR="0092211B" w:rsidRPr="005112EA" w14:paraId="7172F4C9" w14:textId="77777777" w:rsidTr="0092211B">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218D2E8" w14:textId="77777777" w:rsidR="0092211B" w:rsidRPr="00814F9C" w:rsidRDefault="0092211B" w:rsidP="00EF0A49">
            <w:pPr>
              <w:rPr>
                <w:color w:val="154D1B"/>
                <w:sz w:val="22"/>
              </w:rPr>
            </w:pPr>
            <w:r w:rsidRPr="00814F9C">
              <w:rPr>
                <w:color w:val="154D1B"/>
                <w:sz w:val="22"/>
              </w:rPr>
              <w:t>B</w:t>
            </w:r>
          </w:p>
        </w:tc>
        <w:tc>
          <w:tcPr>
            <w:tcW w:w="0" w:type="auto"/>
          </w:tcPr>
          <w:p w14:paraId="4D5FDB75" w14:textId="02BEBEDF" w:rsidR="0092211B" w:rsidRPr="004B6252" w:rsidRDefault="0092211B" w:rsidP="00DB02B1">
            <w:pPr>
              <w:cnfStyle w:val="000000000000" w:firstRow="0" w:lastRow="0" w:firstColumn="0" w:lastColumn="0" w:oddVBand="0" w:evenVBand="0" w:oddHBand="0" w:evenHBand="0" w:firstRowFirstColumn="0" w:firstRowLastColumn="0" w:lastRowFirstColumn="0" w:lastRowLastColumn="0"/>
              <w:rPr>
                <w:sz w:val="22"/>
              </w:rPr>
            </w:pPr>
            <w:r>
              <w:rPr>
                <w:sz w:val="22"/>
              </w:rPr>
              <w:t>A letter grade of ‘B’ reflects c</w:t>
            </w:r>
            <w:r w:rsidRPr="004B6252">
              <w:rPr>
                <w:sz w:val="22"/>
              </w:rPr>
              <w:t>onsistent performance beyond the usual requirements of the course</w:t>
            </w:r>
            <w:r w:rsidR="00DB02B1">
              <w:rPr>
                <w:sz w:val="22"/>
              </w:rPr>
              <w:t>, including the demonstration of critical thinking in most subject matter</w:t>
            </w:r>
            <w:r w:rsidRPr="004B6252">
              <w:rPr>
                <w:sz w:val="22"/>
              </w:rPr>
              <w:t xml:space="preserve">. Achievement of </w:t>
            </w:r>
            <w:r w:rsidRPr="00D35F5A">
              <w:rPr>
                <w:i/>
                <w:sz w:val="22"/>
              </w:rPr>
              <w:t>high</w:t>
            </w:r>
            <w:r w:rsidRPr="004B6252">
              <w:rPr>
                <w:sz w:val="22"/>
              </w:rPr>
              <w:t xml:space="preserve"> quality.</w:t>
            </w:r>
          </w:p>
        </w:tc>
      </w:tr>
      <w:tr w:rsidR="0092211B" w:rsidRPr="005112EA" w14:paraId="7D371BA5" w14:textId="77777777" w:rsidTr="009221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225C8B1" w14:textId="77777777" w:rsidR="0092211B" w:rsidRPr="00814F9C" w:rsidRDefault="0092211B" w:rsidP="00EF0A49">
            <w:pPr>
              <w:rPr>
                <w:color w:val="154D1B"/>
                <w:sz w:val="22"/>
              </w:rPr>
            </w:pPr>
            <w:r w:rsidRPr="00814F9C">
              <w:rPr>
                <w:color w:val="154D1B"/>
                <w:sz w:val="22"/>
              </w:rPr>
              <w:t>C</w:t>
            </w:r>
          </w:p>
        </w:tc>
        <w:tc>
          <w:tcPr>
            <w:tcW w:w="0" w:type="auto"/>
          </w:tcPr>
          <w:p w14:paraId="5E9109F0" w14:textId="0E0D5038" w:rsidR="0092211B" w:rsidRPr="004B6252" w:rsidRDefault="0092211B" w:rsidP="00C16F23">
            <w:pPr>
              <w:cnfStyle w:val="000000100000" w:firstRow="0" w:lastRow="0" w:firstColumn="0" w:lastColumn="0" w:oddVBand="0" w:evenVBand="0" w:oddHBand="1" w:evenHBand="0" w:firstRowFirstColumn="0" w:firstRowLastColumn="0" w:lastRowFirstColumn="0" w:lastRowLastColumn="0"/>
              <w:rPr>
                <w:sz w:val="22"/>
              </w:rPr>
            </w:pPr>
            <w:r>
              <w:rPr>
                <w:sz w:val="22"/>
              </w:rPr>
              <w:t>A letter grade of ‘C’ reflects satisfactory performance -- a</w:t>
            </w:r>
            <w:r w:rsidRPr="004B6252">
              <w:rPr>
                <w:sz w:val="22"/>
              </w:rPr>
              <w:t xml:space="preserve">chievement demonstrating an understanding of </w:t>
            </w:r>
            <w:r w:rsidR="008E4E4F">
              <w:rPr>
                <w:sz w:val="22"/>
              </w:rPr>
              <w:t xml:space="preserve">sociological concepts </w:t>
            </w:r>
            <w:r w:rsidR="00DB02B1">
              <w:rPr>
                <w:sz w:val="22"/>
              </w:rPr>
              <w:t xml:space="preserve">and critical thinking </w:t>
            </w:r>
            <w:r w:rsidRPr="004B6252">
              <w:rPr>
                <w:sz w:val="22"/>
              </w:rPr>
              <w:t>sufficient for continued study in the discipline.</w:t>
            </w:r>
            <w:r>
              <w:rPr>
                <w:sz w:val="22"/>
              </w:rPr>
              <w:t xml:space="preserve"> </w:t>
            </w:r>
          </w:p>
        </w:tc>
      </w:tr>
      <w:tr w:rsidR="0092211B" w:rsidRPr="005112EA" w14:paraId="449980D1" w14:textId="77777777" w:rsidTr="0092211B">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62C7284" w14:textId="77777777" w:rsidR="0092211B" w:rsidRPr="00814F9C" w:rsidRDefault="0092211B" w:rsidP="00EF0A49">
            <w:pPr>
              <w:rPr>
                <w:color w:val="154D1B"/>
                <w:sz w:val="22"/>
              </w:rPr>
            </w:pPr>
            <w:r w:rsidRPr="00814F9C">
              <w:rPr>
                <w:color w:val="154D1B"/>
                <w:sz w:val="22"/>
              </w:rPr>
              <w:t>D</w:t>
            </w:r>
          </w:p>
        </w:tc>
        <w:tc>
          <w:tcPr>
            <w:tcW w:w="0" w:type="auto"/>
          </w:tcPr>
          <w:p w14:paraId="3232093F" w14:textId="38B90280" w:rsidR="0092211B" w:rsidRPr="004B6252" w:rsidRDefault="0092211B" w:rsidP="00DB02B1">
            <w:pPr>
              <w:cnfStyle w:val="000000000000" w:firstRow="0" w:lastRow="0" w:firstColumn="0" w:lastColumn="0" w:oddVBand="0" w:evenVBand="0" w:oddHBand="0" w:evenHBand="0" w:firstRowFirstColumn="0" w:firstRowLastColumn="0" w:lastRowFirstColumn="0" w:lastRowLastColumn="0"/>
              <w:rPr>
                <w:sz w:val="22"/>
              </w:rPr>
            </w:pPr>
            <w:r>
              <w:rPr>
                <w:sz w:val="22"/>
              </w:rPr>
              <w:t>A ‘D’ reflects m</w:t>
            </w:r>
            <w:r w:rsidRPr="004B6252">
              <w:rPr>
                <w:sz w:val="22"/>
              </w:rPr>
              <w:t>in</w:t>
            </w:r>
            <w:r>
              <w:rPr>
                <w:sz w:val="22"/>
              </w:rPr>
              <w:t>imally acceptable performance -- a</w:t>
            </w:r>
            <w:r w:rsidRPr="004B6252">
              <w:rPr>
                <w:sz w:val="22"/>
              </w:rPr>
              <w:t xml:space="preserve">chievement demonstrating below average understanding </w:t>
            </w:r>
            <w:r>
              <w:rPr>
                <w:sz w:val="22"/>
              </w:rPr>
              <w:t xml:space="preserve">of </w:t>
            </w:r>
            <w:r w:rsidR="00DB02B1">
              <w:rPr>
                <w:sz w:val="22"/>
              </w:rPr>
              <w:t xml:space="preserve">course content. </w:t>
            </w:r>
            <w:r>
              <w:rPr>
                <w:sz w:val="22"/>
              </w:rPr>
              <w:t xml:space="preserve"> </w:t>
            </w:r>
          </w:p>
        </w:tc>
      </w:tr>
      <w:tr w:rsidR="0092211B" w:rsidRPr="005112EA" w14:paraId="437201E2" w14:textId="77777777" w:rsidTr="009221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FEF9DFA" w14:textId="77777777" w:rsidR="0092211B" w:rsidRPr="00814F9C" w:rsidRDefault="0092211B" w:rsidP="00EF0A49">
            <w:pPr>
              <w:rPr>
                <w:color w:val="154D1B"/>
                <w:sz w:val="22"/>
              </w:rPr>
            </w:pPr>
            <w:r w:rsidRPr="00814F9C">
              <w:rPr>
                <w:color w:val="154D1B"/>
                <w:sz w:val="22"/>
              </w:rPr>
              <w:t>F</w:t>
            </w:r>
          </w:p>
        </w:tc>
        <w:tc>
          <w:tcPr>
            <w:tcW w:w="0" w:type="auto"/>
          </w:tcPr>
          <w:p w14:paraId="368C67AC" w14:textId="3FBE7D58" w:rsidR="0092211B" w:rsidRPr="004B6252" w:rsidRDefault="0092211B" w:rsidP="00DB02B1">
            <w:pPr>
              <w:cnfStyle w:val="000000100000" w:firstRow="0" w:lastRow="0" w:firstColumn="0" w:lastColumn="0" w:oddVBand="0" w:evenVBand="0" w:oddHBand="1" w:evenHBand="0" w:firstRowFirstColumn="0" w:firstRowLastColumn="0" w:lastRowFirstColumn="0" w:lastRowLastColumn="0"/>
              <w:rPr>
                <w:sz w:val="22"/>
              </w:rPr>
            </w:pPr>
            <w:r w:rsidRPr="004B6252">
              <w:rPr>
                <w:sz w:val="22"/>
              </w:rPr>
              <w:t>Achievement at a level insufficient to d</w:t>
            </w:r>
            <w:r w:rsidR="00DB02B1">
              <w:rPr>
                <w:sz w:val="22"/>
              </w:rPr>
              <w:t xml:space="preserve">emonstrate understanding of course content. </w:t>
            </w:r>
          </w:p>
        </w:tc>
      </w:tr>
    </w:tbl>
    <w:p w14:paraId="58FEFA45" w14:textId="77777777" w:rsidR="00C10CC8" w:rsidRDefault="00C10CC8" w:rsidP="00EF0A49">
      <w:pPr>
        <w:pStyle w:val="Date"/>
        <w:pBdr>
          <w:top w:val="none" w:sz="0" w:space="0" w:color="auto"/>
        </w:pBdr>
        <w:spacing w:line="240" w:lineRule="auto"/>
        <w:rPr>
          <w:rFonts w:asciiTheme="majorHAnsi" w:hAnsiTheme="majorHAnsi"/>
          <w:b w:val="0"/>
          <w:color w:val="165E24"/>
          <w:sz w:val="24"/>
          <w:szCs w:val="20"/>
        </w:rPr>
      </w:pPr>
    </w:p>
    <w:p w14:paraId="641EE54A" w14:textId="77777777" w:rsidR="00C10CC8" w:rsidRDefault="00C10CC8" w:rsidP="00EF0A49">
      <w:pPr>
        <w:pStyle w:val="Date"/>
        <w:pBdr>
          <w:top w:val="none" w:sz="0" w:space="0" w:color="auto"/>
        </w:pBdr>
        <w:spacing w:line="240" w:lineRule="auto"/>
        <w:rPr>
          <w:rFonts w:asciiTheme="majorHAnsi" w:hAnsiTheme="majorHAnsi"/>
          <w:b w:val="0"/>
          <w:color w:val="165E24"/>
          <w:sz w:val="24"/>
          <w:szCs w:val="20"/>
        </w:rPr>
      </w:pPr>
    </w:p>
    <w:p w14:paraId="6AF9DABA" w14:textId="27E4B62D" w:rsidR="008E157A" w:rsidRPr="00520980" w:rsidRDefault="00E840D9" w:rsidP="00EF0A49">
      <w:pPr>
        <w:pStyle w:val="Date"/>
        <w:pBdr>
          <w:top w:val="none" w:sz="0" w:space="0" w:color="auto"/>
        </w:pBdr>
        <w:spacing w:line="240" w:lineRule="auto"/>
        <w:rPr>
          <w:b w:val="0"/>
          <w:iCs/>
          <w:color w:val="165E24"/>
          <w:sz w:val="22"/>
          <w:szCs w:val="22"/>
        </w:rPr>
      </w:pPr>
      <w:r w:rsidRPr="00AC2EF0">
        <w:rPr>
          <w:rFonts w:asciiTheme="majorHAnsi" w:hAnsiTheme="majorHAnsi"/>
          <w:b w:val="0"/>
          <w:color w:val="165E24"/>
          <w:sz w:val="24"/>
          <w:szCs w:val="20"/>
        </w:rPr>
        <w:sym w:font="Wingdings" w:char="F036"/>
      </w:r>
      <w:r w:rsidRPr="00AC2EF0">
        <w:rPr>
          <w:rFonts w:asciiTheme="majorHAnsi" w:hAnsiTheme="majorHAnsi"/>
          <w:b w:val="0"/>
          <w:color w:val="165E24"/>
          <w:sz w:val="24"/>
          <w:szCs w:val="20"/>
        </w:rPr>
        <w:t xml:space="preserve"> Submission </w:t>
      </w:r>
      <w:r w:rsidR="008E157A">
        <w:rPr>
          <w:rFonts w:asciiTheme="majorHAnsi" w:hAnsiTheme="majorHAnsi"/>
          <w:b w:val="0"/>
          <w:color w:val="165E24"/>
          <w:sz w:val="24"/>
          <w:szCs w:val="20"/>
        </w:rPr>
        <w:t xml:space="preserve">and Grading </w:t>
      </w:r>
      <w:r w:rsidR="00B90373" w:rsidRPr="00AC2EF0">
        <w:rPr>
          <w:rFonts w:asciiTheme="majorHAnsi" w:hAnsiTheme="majorHAnsi"/>
          <w:b w:val="0"/>
          <w:color w:val="165E24"/>
          <w:sz w:val="24"/>
          <w:szCs w:val="20"/>
        </w:rPr>
        <w:t>(IMPORTANT)</w:t>
      </w:r>
      <w:r w:rsidRPr="00AC2EF0">
        <w:rPr>
          <w:b w:val="0"/>
          <w:iCs/>
          <w:color w:val="165E24"/>
          <w:sz w:val="22"/>
          <w:szCs w:val="22"/>
        </w:rPr>
        <w:t xml:space="preserve"> </w:t>
      </w:r>
    </w:p>
    <w:p w14:paraId="0E48F17B" w14:textId="77777777" w:rsidR="008E157A" w:rsidRPr="009139AB" w:rsidRDefault="008E157A" w:rsidP="00EF0A49">
      <w:pPr>
        <w:pStyle w:val="BlockText"/>
        <w:numPr>
          <w:ilvl w:val="0"/>
          <w:numId w:val="29"/>
        </w:numPr>
        <w:spacing w:line="240" w:lineRule="auto"/>
        <w:rPr>
          <w:rFonts w:eastAsia="Calibri"/>
          <w:color w:val="auto"/>
          <w:sz w:val="22"/>
          <w:szCs w:val="22"/>
        </w:rPr>
      </w:pPr>
      <w:r w:rsidRPr="009139AB">
        <w:rPr>
          <w:color w:val="auto"/>
          <w:sz w:val="22"/>
          <w:szCs w:val="22"/>
        </w:rPr>
        <w:t xml:space="preserve">Classwork is your responsibility. </w:t>
      </w:r>
    </w:p>
    <w:p w14:paraId="1F64C258" w14:textId="3CAA7AD0" w:rsidR="008E157A" w:rsidRPr="009139AB" w:rsidRDefault="008E157A" w:rsidP="00EF0A49">
      <w:pPr>
        <w:pStyle w:val="BlockText"/>
        <w:numPr>
          <w:ilvl w:val="1"/>
          <w:numId w:val="29"/>
        </w:numPr>
        <w:spacing w:line="240" w:lineRule="auto"/>
        <w:rPr>
          <w:rFonts w:eastAsia="Calibri"/>
          <w:color w:val="auto"/>
          <w:sz w:val="22"/>
          <w:szCs w:val="22"/>
        </w:rPr>
      </w:pPr>
      <w:r w:rsidRPr="009139AB">
        <w:rPr>
          <w:b/>
          <w:color w:val="auto"/>
          <w:sz w:val="22"/>
          <w:szCs w:val="22"/>
        </w:rPr>
        <w:t>No late work will be accepted</w:t>
      </w:r>
      <w:r>
        <w:rPr>
          <w:b/>
          <w:color w:val="auto"/>
          <w:sz w:val="22"/>
          <w:szCs w:val="22"/>
        </w:rPr>
        <w:t xml:space="preserve">. </w:t>
      </w:r>
      <w:r w:rsidR="009B526C">
        <w:rPr>
          <w:color w:val="auto"/>
          <w:sz w:val="22"/>
          <w:szCs w:val="22"/>
        </w:rPr>
        <w:t xml:space="preserve">In the case you submit an assignment late by up-to one day, you may receive half-credit. </w:t>
      </w:r>
      <w:r>
        <w:rPr>
          <w:color w:val="auto"/>
          <w:sz w:val="22"/>
          <w:szCs w:val="22"/>
        </w:rPr>
        <w:t xml:space="preserve"> </w:t>
      </w:r>
    </w:p>
    <w:p w14:paraId="77806875" w14:textId="29CFDE39" w:rsidR="008E157A" w:rsidRPr="009139AB" w:rsidRDefault="008E157A" w:rsidP="00EF0A49">
      <w:pPr>
        <w:pStyle w:val="BlockText"/>
        <w:numPr>
          <w:ilvl w:val="1"/>
          <w:numId w:val="29"/>
        </w:numPr>
        <w:spacing w:line="240" w:lineRule="auto"/>
        <w:rPr>
          <w:rFonts w:eastAsia="Calibri"/>
          <w:color w:val="auto"/>
          <w:sz w:val="22"/>
          <w:szCs w:val="22"/>
        </w:rPr>
      </w:pPr>
      <w:r w:rsidRPr="009139AB">
        <w:rPr>
          <w:b/>
          <w:color w:val="auto"/>
          <w:sz w:val="22"/>
          <w:szCs w:val="22"/>
        </w:rPr>
        <w:t>Technological failure is NEVER an acceptable excuse for late work</w:t>
      </w:r>
      <w:r w:rsidRPr="009139AB">
        <w:rPr>
          <w:color w:val="auto"/>
          <w:sz w:val="22"/>
          <w:szCs w:val="22"/>
        </w:rPr>
        <w:t xml:space="preserve">. </w:t>
      </w:r>
      <w:r w:rsidR="009B526C">
        <w:rPr>
          <w:color w:val="auto"/>
          <w:sz w:val="22"/>
          <w:szCs w:val="22"/>
        </w:rPr>
        <w:t>Come up with a contingency plan in case of technology insecurity NOW.</w:t>
      </w:r>
      <w:r w:rsidRPr="009139AB">
        <w:rPr>
          <w:color w:val="auto"/>
          <w:sz w:val="22"/>
          <w:szCs w:val="22"/>
        </w:rPr>
        <w:t xml:space="preserve"> If you absolutely cannot turn in an assignment</w:t>
      </w:r>
      <w:r>
        <w:rPr>
          <w:color w:val="auto"/>
          <w:sz w:val="22"/>
          <w:szCs w:val="22"/>
        </w:rPr>
        <w:t xml:space="preserve"> on Canvas</w:t>
      </w:r>
      <w:r w:rsidRPr="009139AB">
        <w:rPr>
          <w:color w:val="auto"/>
          <w:sz w:val="22"/>
          <w:szCs w:val="22"/>
        </w:rPr>
        <w:t xml:space="preserve">, you must have it submitted </w:t>
      </w:r>
      <w:r w:rsidR="00944DE2">
        <w:rPr>
          <w:color w:val="auto"/>
          <w:sz w:val="22"/>
          <w:szCs w:val="22"/>
        </w:rPr>
        <w:t>via email</w:t>
      </w:r>
      <w:r w:rsidRPr="009139AB">
        <w:rPr>
          <w:color w:val="auto"/>
          <w:sz w:val="22"/>
          <w:szCs w:val="22"/>
        </w:rPr>
        <w:t xml:space="preserve"> BEFORE the deadline </w:t>
      </w:r>
      <w:r>
        <w:rPr>
          <w:color w:val="auto"/>
          <w:sz w:val="22"/>
          <w:szCs w:val="22"/>
        </w:rPr>
        <w:t>passes</w:t>
      </w:r>
      <w:r w:rsidR="00116715">
        <w:rPr>
          <w:color w:val="auto"/>
          <w:sz w:val="22"/>
          <w:szCs w:val="22"/>
        </w:rPr>
        <w:t>.</w:t>
      </w:r>
      <w:r w:rsidRPr="009139AB">
        <w:rPr>
          <w:color w:val="auto"/>
          <w:sz w:val="22"/>
          <w:szCs w:val="22"/>
        </w:rPr>
        <w:t xml:space="preserve"> </w:t>
      </w:r>
    </w:p>
    <w:p w14:paraId="14343D14" w14:textId="77777777" w:rsidR="008E157A" w:rsidRPr="009139AB" w:rsidRDefault="008E157A" w:rsidP="00EF0A49">
      <w:pPr>
        <w:pStyle w:val="BlockText"/>
        <w:numPr>
          <w:ilvl w:val="1"/>
          <w:numId w:val="29"/>
        </w:numPr>
        <w:spacing w:line="240" w:lineRule="auto"/>
        <w:rPr>
          <w:rFonts w:eastAsia="Calibri"/>
          <w:color w:val="auto"/>
          <w:sz w:val="22"/>
          <w:szCs w:val="22"/>
        </w:rPr>
      </w:pPr>
      <w:r w:rsidRPr="009139AB">
        <w:rPr>
          <w:b/>
          <w:color w:val="auto"/>
          <w:sz w:val="22"/>
          <w:szCs w:val="22"/>
        </w:rPr>
        <w:t>It is your responsibility to upload the correct document for each assignment</w:t>
      </w:r>
      <w:r w:rsidRPr="009139AB">
        <w:rPr>
          <w:rFonts w:eastAsia="Calibri"/>
          <w:color w:val="auto"/>
          <w:sz w:val="22"/>
          <w:szCs w:val="22"/>
        </w:rPr>
        <w:t>. The document you upload is considered your final submission so be sure to double-check your files before you submit.</w:t>
      </w:r>
    </w:p>
    <w:p w14:paraId="3317E363" w14:textId="77777777" w:rsidR="008E157A" w:rsidRPr="009139AB" w:rsidRDefault="008E157A" w:rsidP="00EF0A49">
      <w:pPr>
        <w:pStyle w:val="BlockText"/>
        <w:numPr>
          <w:ilvl w:val="1"/>
          <w:numId w:val="29"/>
        </w:numPr>
        <w:spacing w:line="240" w:lineRule="auto"/>
        <w:rPr>
          <w:color w:val="auto"/>
          <w:sz w:val="22"/>
          <w:szCs w:val="22"/>
        </w:rPr>
      </w:pPr>
      <w:r w:rsidRPr="009139AB">
        <w:rPr>
          <w:color w:val="auto"/>
          <w:sz w:val="22"/>
          <w:szCs w:val="22"/>
        </w:rPr>
        <w:t xml:space="preserve">If you need help with computer equipment, software, Internet connection, or the course website, you must email </w:t>
      </w:r>
      <w:hyperlink r:id="rId9" w:history="1">
        <w:r w:rsidRPr="009139AB">
          <w:rPr>
            <w:rStyle w:val="Hyperlink"/>
            <w:color w:val="auto"/>
            <w:sz w:val="22"/>
            <w:szCs w:val="22"/>
          </w:rPr>
          <w:t>help@usf.edu</w:t>
        </w:r>
      </w:hyperlink>
      <w:r w:rsidRPr="009139AB">
        <w:rPr>
          <w:color w:val="auto"/>
          <w:sz w:val="22"/>
          <w:szCs w:val="22"/>
        </w:rPr>
        <w:t>.</w:t>
      </w:r>
    </w:p>
    <w:p w14:paraId="367B0C81" w14:textId="77777777" w:rsidR="008E157A" w:rsidRPr="009139AB" w:rsidRDefault="008E157A" w:rsidP="00EF0A49">
      <w:pPr>
        <w:pStyle w:val="BlockText"/>
        <w:numPr>
          <w:ilvl w:val="0"/>
          <w:numId w:val="29"/>
        </w:numPr>
        <w:spacing w:line="240" w:lineRule="auto"/>
        <w:rPr>
          <w:color w:val="auto"/>
          <w:sz w:val="22"/>
          <w:szCs w:val="22"/>
        </w:rPr>
      </w:pPr>
      <w:r w:rsidRPr="009139AB">
        <w:rPr>
          <w:color w:val="auto"/>
          <w:sz w:val="22"/>
          <w:szCs w:val="22"/>
        </w:rPr>
        <w:t xml:space="preserve">Success in this class is your responsibility. </w:t>
      </w:r>
    </w:p>
    <w:p w14:paraId="299B8BE7" w14:textId="77777777" w:rsidR="008E157A" w:rsidRPr="009139AB" w:rsidRDefault="008E157A" w:rsidP="00EF0A49">
      <w:pPr>
        <w:pStyle w:val="BlockText"/>
        <w:numPr>
          <w:ilvl w:val="1"/>
          <w:numId w:val="29"/>
        </w:numPr>
        <w:spacing w:line="240" w:lineRule="auto"/>
        <w:rPr>
          <w:color w:val="auto"/>
          <w:sz w:val="22"/>
          <w:szCs w:val="22"/>
        </w:rPr>
      </w:pPr>
      <w:r w:rsidRPr="009139AB">
        <w:rPr>
          <w:color w:val="auto"/>
          <w:sz w:val="22"/>
          <w:szCs w:val="22"/>
        </w:rPr>
        <w:t>If you are falling behind, the time to request help is by the 10</w:t>
      </w:r>
      <w:r w:rsidRPr="009139AB">
        <w:rPr>
          <w:color w:val="auto"/>
          <w:sz w:val="22"/>
          <w:szCs w:val="22"/>
          <w:vertAlign w:val="superscript"/>
        </w:rPr>
        <w:t>th</w:t>
      </w:r>
      <w:r w:rsidRPr="009139AB">
        <w:rPr>
          <w:color w:val="auto"/>
          <w:sz w:val="22"/>
          <w:szCs w:val="22"/>
        </w:rPr>
        <w:t xml:space="preserve"> week of class, not the 15</w:t>
      </w:r>
      <w:r w:rsidRPr="009139AB">
        <w:rPr>
          <w:color w:val="auto"/>
          <w:sz w:val="22"/>
          <w:szCs w:val="22"/>
          <w:vertAlign w:val="superscript"/>
        </w:rPr>
        <w:t>th</w:t>
      </w:r>
      <w:r>
        <w:rPr>
          <w:color w:val="auto"/>
          <w:sz w:val="22"/>
          <w:szCs w:val="22"/>
        </w:rPr>
        <w:t xml:space="preserve"> week.</w:t>
      </w:r>
    </w:p>
    <w:p w14:paraId="4F52EAFE" w14:textId="77777777" w:rsidR="008E157A" w:rsidRPr="009139AB" w:rsidRDefault="008E157A" w:rsidP="00EF0A49">
      <w:pPr>
        <w:pStyle w:val="BlockText"/>
        <w:numPr>
          <w:ilvl w:val="1"/>
          <w:numId w:val="29"/>
        </w:numPr>
        <w:spacing w:line="240" w:lineRule="auto"/>
        <w:rPr>
          <w:color w:val="auto"/>
          <w:sz w:val="22"/>
          <w:szCs w:val="22"/>
        </w:rPr>
      </w:pPr>
      <w:r w:rsidRPr="009139AB">
        <w:rPr>
          <w:color w:val="auto"/>
          <w:sz w:val="22"/>
          <w:szCs w:val="22"/>
        </w:rPr>
        <w:t xml:space="preserve">You are responsible for monitoring your grades. </w:t>
      </w:r>
    </w:p>
    <w:p w14:paraId="3B0DF674" w14:textId="77777777" w:rsidR="008E157A" w:rsidRDefault="008E157A" w:rsidP="00EF0A49">
      <w:pPr>
        <w:pStyle w:val="BlockText"/>
        <w:numPr>
          <w:ilvl w:val="1"/>
          <w:numId w:val="29"/>
        </w:numPr>
        <w:spacing w:line="240" w:lineRule="auto"/>
        <w:rPr>
          <w:color w:val="auto"/>
          <w:sz w:val="22"/>
          <w:szCs w:val="22"/>
        </w:rPr>
      </w:pPr>
      <w:r w:rsidRPr="009139AB">
        <w:rPr>
          <w:color w:val="auto"/>
          <w:sz w:val="22"/>
          <w:szCs w:val="22"/>
        </w:rPr>
        <w:t xml:space="preserve">A grade of incomplete (I) is given only under extenuating circumstances and at the instructor’s discretion. Students seeking an “I” grade must be passing the course at the time of the request. </w:t>
      </w:r>
    </w:p>
    <w:p w14:paraId="0895B865" w14:textId="77777777" w:rsidR="00116715" w:rsidRPr="009139AB" w:rsidRDefault="00116715" w:rsidP="00EF0A49">
      <w:pPr>
        <w:pStyle w:val="BlockText"/>
        <w:spacing w:line="240" w:lineRule="auto"/>
        <w:rPr>
          <w:color w:val="auto"/>
          <w:sz w:val="22"/>
          <w:szCs w:val="22"/>
        </w:rPr>
      </w:pPr>
    </w:p>
    <w:p w14:paraId="76DFC92E" w14:textId="77777777" w:rsidR="009766A4" w:rsidRDefault="009766A4" w:rsidP="00EF0A49">
      <w:pPr>
        <w:pStyle w:val="BlockText"/>
        <w:spacing w:line="240" w:lineRule="auto"/>
        <w:jc w:val="center"/>
        <w:rPr>
          <w:rFonts w:asciiTheme="majorHAnsi" w:hAnsiTheme="majorHAnsi"/>
          <w:color w:val="165E24"/>
          <w:sz w:val="28"/>
        </w:rPr>
      </w:pPr>
    </w:p>
    <w:p w14:paraId="0235E51F" w14:textId="77777777" w:rsidR="009766A4" w:rsidRDefault="009766A4" w:rsidP="00EF0A49">
      <w:pPr>
        <w:pStyle w:val="BlockText"/>
        <w:spacing w:line="240" w:lineRule="auto"/>
        <w:jc w:val="center"/>
        <w:rPr>
          <w:rFonts w:asciiTheme="majorHAnsi" w:hAnsiTheme="majorHAnsi"/>
          <w:color w:val="165E24"/>
          <w:sz w:val="28"/>
        </w:rPr>
      </w:pPr>
    </w:p>
    <w:p w14:paraId="68A39007" w14:textId="77777777" w:rsidR="009766A4" w:rsidRDefault="009766A4" w:rsidP="00EF0A49">
      <w:pPr>
        <w:pStyle w:val="BlockText"/>
        <w:spacing w:line="240" w:lineRule="auto"/>
        <w:jc w:val="center"/>
        <w:rPr>
          <w:rFonts w:asciiTheme="majorHAnsi" w:hAnsiTheme="majorHAnsi"/>
          <w:color w:val="165E24"/>
          <w:sz w:val="28"/>
        </w:rPr>
      </w:pPr>
    </w:p>
    <w:p w14:paraId="65D95E78" w14:textId="77777777" w:rsidR="009766A4" w:rsidRDefault="009766A4" w:rsidP="00EF0A49">
      <w:pPr>
        <w:pStyle w:val="BlockText"/>
        <w:spacing w:line="240" w:lineRule="auto"/>
        <w:jc w:val="center"/>
        <w:rPr>
          <w:rFonts w:asciiTheme="majorHAnsi" w:hAnsiTheme="majorHAnsi"/>
          <w:color w:val="165E24"/>
          <w:sz w:val="28"/>
        </w:rPr>
      </w:pPr>
    </w:p>
    <w:p w14:paraId="5F0A1116" w14:textId="77777777" w:rsidR="009766A4" w:rsidRDefault="009766A4" w:rsidP="00EF0A49">
      <w:pPr>
        <w:pStyle w:val="BlockText"/>
        <w:spacing w:line="240" w:lineRule="auto"/>
        <w:jc w:val="center"/>
        <w:rPr>
          <w:rFonts w:asciiTheme="majorHAnsi" w:hAnsiTheme="majorHAnsi"/>
          <w:color w:val="165E24"/>
          <w:sz w:val="28"/>
        </w:rPr>
      </w:pPr>
    </w:p>
    <w:p w14:paraId="203E5DA0" w14:textId="77777777" w:rsidR="009766A4" w:rsidRDefault="009766A4" w:rsidP="00EF0A49">
      <w:pPr>
        <w:pStyle w:val="BlockText"/>
        <w:spacing w:line="240" w:lineRule="auto"/>
        <w:jc w:val="center"/>
        <w:rPr>
          <w:rFonts w:asciiTheme="majorHAnsi" w:hAnsiTheme="majorHAnsi"/>
          <w:color w:val="165E24"/>
          <w:sz w:val="28"/>
        </w:rPr>
      </w:pPr>
    </w:p>
    <w:p w14:paraId="139A746E" w14:textId="77777777" w:rsidR="009766A4" w:rsidRDefault="009766A4" w:rsidP="00EF0A49">
      <w:pPr>
        <w:pStyle w:val="BlockText"/>
        <w:spacing w:line="240" w:lineRule="auto"/>
        <w:jc w:val="center"/>
        <w:rPr>
          <w:rFonts w:asciiTheme="majorHAnsi" w:hAnsiTheme="majorHAnsi"/>
          <w:color w:val="165E24"/>
          <w:sz w:val="28"/>
        </w:rPr>
      </w:pPr>
    </w:p>
    <w:p w14:paraId="2771675F" w14:textId="77777777" w:rsidR="009766A4" w:rsidRDefault="009766A4" w:rsidP="00EF0A49">
      <w:pPr>
        <w:pStyle w:val="BlockText"/>
        <w:spacing w:line="240" w:lineRule="auto"/>
        <w:jc w:val="center"/>
        <w:rPr>
          <w:rFonts w:asciiTheme="majorHAnsi" w:hAnsiTheme="majorHAnsi"/>
          <w:color w:val="165E24"/>
          <w:sz w:val="28"/>
        </w:rPr>
      </w:pPr>
    </w:p>
    <w:p w14:paraId="713B7D0A" w14:textId="1492D9A9" w:rsidR="00E840D9" w:rsidRPr="0092211B" w:rsidRDefault="00E840D9" w:rsidP="00EF0A49">
      <w:pPr>
        <w:pStyle w:val="BlockText"/>
        <w:spacing w:line="240" w:lineRule="auto"/>
        <w:jc w:val="center"/>
        <w:rPr>
          <w:rFonts w:asciiTheme="majorHAnsi" w:hAnsiTheme="majorHAnsi"/>
          <w:color w:val="165E24"/>
          <w:sz w:val="28"/>
        </w:rPr>
      </w:pPr>
      <w:r w:rsidRPr="0092211B">
        <w:rPr>
          <w:rFonts w:asciiTheme="majorHAnsi" w:hAnsiTheme="majorHAnsi"/>
          <w:color w:val="165E24"/>
          <w:sz w:val="28"/>
        </w:rPr>
        <w:lastRenderedPageBreak/>
        <w:t>Course and University Policies</w:t>
      </w:r>
    </w:p>
    <w:p w14:paraId="60B4D2E1" w14:textId="77777777" w:rsidR="00F9487D" w:rsidRPr="00F9487D" w:rsidRDefault="00F9487D" w:rsidP="00EF0A49">
      <w:pPr>
        <w:pStyle w:val="BlockText"/>
        <w:spacing w:line="240" w:lineRule="auto"/>
        <w:jc w:val="center"/>
        <w:rPr>
          <w:rFonts w:asciiTheme="majorHAnsi" w:hAnsiTheme="majorHAnsi"/>
          <w:color w:val="983620" w:themeColor="accent2"/>
          <w:sz w:val="28"/>
        </w:rPr>
      </w:pPr>
    </w:p>
    <w:p w14:paraId="23F93436" w14:textId="77777777" w:rsidR="000D3C6F" w:rsidRPr="00AC2EF0" w:rsidRDefault="000D3C6F" w:rsidP="000D3C6F">
      <w:pPr>
        <w:pStyle w:val="BlockText"/>
        <w:spacing w:line="240" w:lineRule="auto"/>
        <w:ind w:left="720" w:hanging="360"/>
        <w:rPr>
          <w:color w:val="auto"/>
          <w:sz w:val="22"/>
        </w:rPr>
      </w:pPr>
      <w:r>
        <w:rPr>
          <w:color w:val="C1AD79" w:themeColor="accent4"/>
          <w:sz w:val="22"/>
        </w:rPr>
        <w:t>University A</w:t>
      </w:r>
      <w:r w:rsidRPr="00915124">
        <w:rPr>
          <w:color w:val="C1AD79" w:themeColor="accent4"/>
          <w:sz w:val="22"/>
        </w:rPr>
        <w:t xml:space="preserve">ttendance </w:t>
      </w:r>
      <w:r>
        <w:rPr>
          <w:color w:val="C1AD79" w:themeColor="accent4"/>
          <w:sz w:val="22"/>
        </w:rPr>
        <w:t>P</w:t>
      </w:r>
      <w:r w:rsidRPr="00915124">
        <w:rPr>
          <w:color w:val="C1AD79" w:themeColor="accent4"/>
          <w:sz w:val="22"/>
        </w:rPr>
        <w:t>olicy.</w:t>
      </w:r>
      <w:r w:rsidRPr="00AC2EF0">
        <w:rPr>
          <w:color w:val="auto"/>
          <w:sz w:val="22"/>
        </w:rPr>
        <w:t xml:space="preserve"> Valid excuses for absences include documented illness</w:t>
      </w:r>
      <w:r>
        <w:rPr>
          <w:color w:val="auto"/>
          <w:sz w:val="22"/>
        </w:rPr>
        <w:t xml:space="preserve">, deaths in the family, </w:t>
      </w:r>
      <w:r w:rsidRPr="00AC2EF0">
        <w:rPr>
          <w:color w:val="auto"/>
          <w:sz w:val="22"/>
        </w:rPr>
        <w:t>calls to active military duty or jury duty, religious holy days, and official University activities. Consideration will also be given to students whose dependent childr</w:t>
      </w:r>
      <w:r>
        <w:rPr>
          <w:color w:val="auto"/>
          <w:sz w:val="22"/>
        </w:rPr>
        <w:t>en experience serious illness.</w:t>
      </w:r>
      <w:r w:rsidRPr="008B2C94">
        <w:rPr>
          <w:color w:val="auto"/>
          <w:sz w:val="22"/>
        </w:rPr>
        <w:t xml:space="preserve"> </w:t>
      </w:r>
      <w:r w:rsidRPr="00AC2EF0">
        <w:rPr>
          <w:color w:val="auto"/>
          <w:sz w:val="22"/>
        </w:rPr>
        <w:t xml:space="preserve">These absences will be accommodated in a way that does not arbitrarily penalize students who have a valid excuse. </w:t>
      </w:r>
      <w:r>
        <w:rPr>
          <w:color w:val="auto"/>
          <w:sz w:val="22"/>
        </w:rPr>
        <w:t>Students</w:t>
      </w:r>
      <w:r w:rsidRPr="00AC2EF0">
        <w:rPr>
          <w:color w:val="auto"/>
          <w:sz w:val="22"/>
        </w:rPr>
        <w:t xml:space="preserve"> are responsible for all of the material covered in class on those days they have missed. Please inform me ahead of time if you will be missing class to observe a religious holiday. </w:t>
      </w:r>
    </w:p>
    <w:p w14:paraId="2A54CF77" w14:textId="77777777" w:rsidR="000D3C6F" w:rsidRDefault="000D3C6F" w:rsidP="000D3C6F">
      <w:pPr>
        <w:pStyle w:val="BlockText"/>
        <w:spacing w:line="240" w:lineRule="auto"/>
        <w:ind w:left="720" w:hanging="360"/>
        <w:rPr>
          <w:color w:val="auto"/>
          <w:sz w:val="22"/>
        </w:rPr>
      </w:pPr>
      <w:r>
        <w:rPr>
          <w:color w:val="C1AD79" w:themeColor="accent4"/>
          <w:sz w:val="22"/>
        </w:rPr>
        <w:t>Academic Dishonesty.</w:t>
      </w:r>
      <w:r w:rsidRPr="00AC2EF0">
        <w:rPr>
          <w:color w:val="auto"/>
          <w:sz w:val="22"/>
        </w:rPr>
        <w:t xml:space="preserve"> All students are expected to maintain the highest standards of academic honesty.  Plagiarism, cheating, and academic dishonesty in any form will not be tolerated.  Anyone caught plagiarizing or cheating will receive a zero for their first offense and will receive an “FF” for their final grade after their second offense.  </w:t>
      </w:r>
    </w:p>
    <w:p w14:paraId="12A7C586" w14:textId="77777777" w:rsidR="000D3C6F" w:rsidRDefault="000D3C6F" w:rsidP="000D3C6F">
      <w:pPr>
        <w:pStyle w:val="BlockText"/>
        <w:numPr>
          <w:ilvl w:val="0"/>
          <w:numId w:val="32"/>
        </w:numPr>
        <w:spacing w:line="240" w:lineRule="auto"/>
        <w:rPr>
          <w:color w:val="auto"/>
          <w:sz w:val="22"/>
        </w:rPr>
      </w:pPr>
      <w:r w:rsidRPr="00AC2EF0">
        <w:rPr>
          <w:color w:val="auto"/>
          <w:sz w:val="22"/>
        </w:rPr>
        <w:t xml:space="preserve">For details on this policy, go to </w:t>
      </w:r>
      <w:r>
        <w:rPr>
          <w:color w:val="auto"/>
          <w:sz w:val="22"/>
        </w:rPr>
        <w:t>(</w:t>
      </w:r>
      <w:r w:rsidRPr="007B024B">
        <w:rPr>
          <w:color w:val="auto"/>
          <w:sz w:val="22"/>
        </w:rPr>
        <w:t>http://www.ugs.usf.edu/policy/academicintegrityofstudents.pdf</w:t>
      </w:r>
      <w:r>
        <w:rPr>
          <w:color w:val="auto"/>
          <w:sz w:val="22"/>
        </w:rPr>
        <w:t>)</w:t>
      </w:r>
    </w:p>
    <w:p w14:paraId="49516F7C" w14:textId="77777777" w:rsidR="000D3C6F" w:rsidRDefault="000D3C6F" w:rsidP="000D3C6F">
      <w:pPr>
        <w:pStyle w:val="BlockText"/>
        <w:numPr>
          <w:ilvl w:val="0"/>
          <w:numId w:val="32"/>
        </w:numPr>
        <w:spacing w:line="240" w:lineRule="auto"/>
        <w:rPr>
          <w:color w:val="auto"/>
          <w:sz w:val="22"/>
        </w:rPr>
      </w:pPr>
      <w:r>
        <w:rPr>
          <w:color w:val="auto"/>
          <w:sz w:val="22"/>
        </w:rPr>
        <w:t>For a plain-language review of academic dishonesty, go to: (</w:t>
      </w:r>
      <w:r w:rsidRPr="007B024B">
        <w:rPr>
          <w:color w:val="auto"/>
          <w:sz w:val="22"/>
        </w:rPr>
        <w:t>usfweb2.usf.edu/ethics/ai5/index.html</w:t>
      </w:r>
      <w:r>
        <w:rPr>
          <w:color w:val="auto"/>
          <w:sz w:val="22"/>
        </w:rPr>
        <w:t>)</w:t>
      </w:r>
    </w:p>
    <w:p w14:paraId="542EBEAA" w14:textId="77777777" w:rsidR="000D3C6F" w:rsidRPr="00AC2EF0" w:rsidRDefault="000D3C6F" w:rsidP="000D3C6F">
      <w:pPr>
        <w:pStyle w:val="BlockText"/>
        <w:numPr>
          <w:ilvl w:val="0"/>
          <w:numId w:val="28"/>
        </w:numPr>
        <w:spacing w:line="240" w:lineRule="auto"/>
        <w:ind w:left="1080"/>
        <w:rPr>
          <w:color w:val="auto"/>
          <w:sz w:val="22"/>
        </w:rPr>
      </w:pPr>
      <w:r w:rsidRPr="00AC2EF0">
        <w:rPr>
          <w:color w:val="auto"/>
          <w:sz w:val="22"/>
        </w:rPr>
        <w:t>The University of South Florida has an account with an automated plagiarism detection service which allows instructors to submit student assignments to be checked for plagiarism. I reserve the right to submit assignments to this detection system. Assignments are compared automatically with a huge database of journal articles, web articles, and previously submitted papers. The instructor receives a report showing exactly how a student's paper was plagiarized.”</w:t>
      </w:r>
    </w:p>
    <w:p w14:paraId="205558B3" w14:textId="77777777" w:rsidR="000D3C6F" w:rsidRPr="00AC2EF0" w:rsidRDefault="000D3C6F" w:rsidP="000D3C6F">
      <w:pPr>
        <w:pStyle w:val="BlockText"/>
        <w:spacing w:line="240" w:lineRule="auto"/>
        <w:ind w:left="720" w:hanging="360"/>
        <w:rPr>
          <w:color w:val="auto"/>
          <w:sz w:val="22"/>
        </w:rPr>
      </w:pPr>
      <w:r>
        <w:rPr>
          <w:color w:val="C1AD79" w:themeColor="accent4"/>
          <w:sz w:val="22"/>
        </w:rPr>
        <w:t>Statement of Accommodation</w:t>
      </w:r>
      <w:r w:rsidRPr="00D2313F">
        <w:rPr>
          <w:color w:val="C1AD79" w:themeColor="accent4"/>
          <w:sz w:val="22"/>
        </w:rPr>
        <w:t>.</w:t>
      </w:r>
      <w:r w:rsidRPr="0016707B">
        <w:rPr>
          <w:color w:val="auto"/>
          <w:sz w:val="22"/>
        </w:rPr>
        <w:t xml:space="preserve"> If you need special accommodations for tests or for regular class meetings, please let me know by the second week of class so that arrangements can be made. Each student must bring a current “Memorandum of Accommodation” from the Office of Students with Disability Services, which is a prerequisite for receiving accommodations. Accommodated examinations through the Office of Students with Disability Services require two weeks’ notice.  Course documents are available in alternative format if requested in the student’s Memorandum of Accommodations. For more information, visit: (http://www.usf.edu/student-affairs/student-disabilities-services/accommodations/index.aspx).</w:t>
      </w:r>
    </w:p>
    <w:p w14:paraId="053895CF" w14:textId="77777777" w:rsidR="000D3C6F" w:rsidRDefault="000D3C6F" w:rsidP="000D3C6F">
      <w:pPr>
        <w:pStyle w:val="BlockText"/>
        <w:spacing w:line="240" w:lineRule="auto"/>
        <w:ind w:left="720" w:hanging="360"/>
        <w:rPr>
          <w:color w:val="auto"/>
          <w:sz w:val="22"/>
        </w:rPr>
      </w:pPr>
      <w:r w:rsidRPr="00D2313F">
        <w:rPr>
          <w:color w:val="C1AD79" w:themeColor="accent4"/>
          <w:sz w:val="22"/>
        </w:rPr>
        <w:t>University emergency policy.</w:t>
      </w:r>
      <w:r w:rsidRPr="00AC2EF0">
        <w:rPr>
          <w:color w:val="auto"/>
          <w:sz w:val="22"/>
        </w:rPr>
        <w:t xml:space="preserve"> In the event of an emergency, it may be necessary for USF to suspend normal operations. During this time, USF may opt to continue delivery of instruction through methods that include but are not limited to: Canvas, Elluminate, Skype, and email messaging and/or an alternate schedule. It's the responsibility of the student to monitor Canvas site for each class for course specific communication, and the main USF, College, and department websites, emails, and MoBull messages for important general information.</w:t>
      </w:r>
    </w:p>
    <w:p w14:paraId="63B5D4C9" w14:textId="77777777" w:rsidR="001B7BE8" w:rsidRDefault="001B7BE8" w:rsidP="000D3C6F">
      <w:pPr>
        <w:pStyle w:val="BlockText"/>
        <w:spacing w:line="240" w:lineRule="auto"/>
        <w:ind w:left="720" w:hanging="360"/>
        <w:rPr>
          <w:color w:val="auto"/>
          <w:sz w:val="22"/>
        </w:rPr>
      </w:pPr>
    </w:p>
    <w:p w14:paraId="51B1046D" w14:textId="77777777" w:rsidR="001B7BE8" w:rsidRPr="00AC2EF0" w:rsidRDefault="001B7BE8" w:rsidP="000D3C6F">
      <w:pPr>
        <w:pStyle w:val="BlockText"/>
        <w:spacing w:line="240" w:lineRule="auto"/>
        <w:ind w:left="720" w:hanging="360"/>
        <w:rPr>
          <w:color w:val="auto"/>
          <w:sz w:val="22"/>
        </w:rPr>
      </w:pPr>
    </w:p>
    <w:p w14:paraId="1949B414" w14:textId="035EC129" w:rsidR="00C867BA" w:rsidRDefault="000D3C6F" w:rsidP="000D3C6F">
      <w:pPr>
        <w:rPr>
          <w:iCs/>
          <w:color w:val="auto"/>
          <w:sz w:val="22"/>
        </w:rPr>
      </w:pPr>
      <w:r w:rsidRPr="001B7BE8">
        <w:rPr>
          <w:color w:val="C1AD79" w:themeColor="accent4"/>
          <w:sz w:val="22"/>
        </w:rPr>
        <w:t>Syllabus Change Policy.</w:t>
      </w:r>
      <w:r w:rsidRPr="001B7BE8">
        <w:rPr>
          <w:color w:val="auto"/>
          <w:sz w:val="22"/>
        </w:rPr>
        <w:t xml:space="preserve"> Except for changes that substantially affect evaluation, the syllabus and reading schedule are subject to change at the instructor’s discretion (with reasonable notice).</w:t>
      </w:r>
      <w:r w:rsidR="00C867BA">
        <w:rPr>
          <w:color w:val="auto"/>
          <w:sz w:val="22"/>
        </w:rPr>
        <w:br w:type="page"/>
      </w:r>
    </w:p>
    <w:p w14:paraId="74BBA88E" w14:textId="77777777" w:rsidR="00C867BA" w:rsidRDefault="00C867BA" w:rsidP="00EF0A49">
      <w:pPr>
        <w:pStyle w:val="BlockText"/>
        <w:spacing w:line="240" w:lineRule="auto"/>
        <w:ind w:left="720" w:hanging="360"/>
        <w:rPr>
          <w:color w:val="auto"/>
          <w:sz w:val="22"/>
        </w:rPr>
        <w:sectPr w:rsidR="00C867BA" w:rsidSect="00416259">
          <w:pgSz w:w="12240" w:h="15840" w:code="1"/>
          <w:pgMar w:top="576" w:right="576" w:bottom="1440" w:left="576" w:header="576" w:footer="720" w:gutter="0"/>
          <w:pgNumType w:start="1"/>
          <w:cols w:space="720"/>
          <w:docGrid w:linePitch="360"/>
        </w:sectPr>
      </w:pPr>
    </w:p>
    <w:tbl>
      <w:tblPr>
        <w:tblW w:w="5000" w:type="pct"/>
        <w:tblLayout w:type="fixed"/>
        <w:tblLook w:val="04A0" w:firstRow="1" w:lastRow="0" w:firstColumn="1" w:lastColumn="0" w:noHBand="0" w:noVBand="1"/>
      </w:tblPr>
      <w:tblGrid>
        <w:gridCol w:w="1099"/>
        <w:gridCol w:w="11132"/>
        <w:gridCol w:w="2385"/>
      </w:tblGrid>
      <w:tr w:rsidR="00C867BA" w:rsidRPr="00C867BA" w14:paraId="046AB12B" w14:textId="77777777" w:rsidTr="00C867BA">
        <w:tc>
          <w:tcPr>
            <w:tcW w:w="5000" w:type="pct"/>
            <w:gridSpan w:val="3"/>
            <w:tcBorders>
              <w:top w:val="nil"/>
              <w:left w:val="nil"/>
              <w:bottom w:val="nil"/>
              <w:right w:val="nil"/>
            </w:tcBorders>
            <w:shd w:val="clear" w:color="auto" w:fill="auto"/>
            <w:noWrap/>
            <w:vAlign w:val="center"/>
            <w:hideMark/>
          </w:tcPr>
          <w:p w14:paraId="711F6CE9" w14:textId="77777777" w:rsidR="00C867BA" w:rsidRDefault="009766A4" w:rsidP="009766A4">
            <w:pPr>
              <w:spacing w:after="0" w:line="240" w:lineRule="auto"/>
              <w:jc w:val="center"/>
              <w:rPr>
                <w:rFonts w:asciiTheme="majorHAnsi" w:hAnsiTheme="majorHAnsi"/>
                <w:color w:val="165E24"/>
                <w:sz w:val="28"/>
              </w:rPr>
            </w:pPr>
            <w:r>
              <w:rPr>
                <w:rFonts w:asciiTheme="majorHAnsi" w:hAnsiTheme="majorHAnsi"/>
                <w:color w:val="165E24"/>
                <w:sz w:val="28"/>
              </w:rPr>
              <w:lastRenderedPageBreak/>
              <w:t>Reading Schedule</w:t>
            </w:r>
            <w:r w:rsidRPr="0092211B">
              <w:rPr>
                <w:rFonts w:asciiTheme="majorHAnsi" w:hAnsiTheme="majorHAnsi"/>
                <w:color w:val="165E24"/>
                <w:sz w:val="28"/>
              </w:rPr>
              <w:t xml:space="preserve"> </w:t>
            </w:r>
          </w:p>
          <w:p w14:paraId="21A6507E" w14:textId="59C83829" w:rsidR="009766A4" w:rsidRPr="00C867BA" w:rsidRDefault="009766A4" w:rsidP="009766A4">
            <w:pPr>
              <w:spacing w:after="0" w:line="240" w:lineRule="auto"/>
              <w:jc w:val="center"/>
              <w:rPr>
                <w:rFonts w:ascii="Calisto MT" w:eastAsia="Times New Roman" w:hAnsi="Calisto MT" w:cs="Times New Roman"/>
                <w:b/>
                <w:color w:val="165E24"/>
                <w:szCs w:val="20"/>
              </w:rPr>
            </w:pPr>
          </w:p>
        </w:tc>
      </w:tr>
      <w:tr w:rsidR="00C867BA" w:rsidRPr="00C867BA" w14:paraId="0CAA43CD" w14:textId="77777777" w:rsidTr="00C867BA">
        <w:tc>
          <w:tcPr>
            <w:tcW w:w="376" w:type="pct"/>
            <w:tcBorders>
              <w:top w:val="nil"/>
              <w:left w:val="single" w:sz="8" w:space="0" w:color="auto"/>
              <w:bottom w:val="single" w:sz="8" w:space="0" w:color="auto"/>
              <w:right w:val="single" w:sz="8" w:space="0" w:color="auto"/>
            </w:tcBorders>
            <w:shd w:val="clear" w:color="000000" w:fill="154D1B"/>
            <w:noWrap/>
            <w:vAlign w:val="center"/>
            <w:hideMark/>
          </w:tcPr>
          <w:p w14:paraId="09C7BB9F"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1</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4E757F87"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Course Introduction and Theory</w:t>
            </w:r>
          </w:p>
        </w:tc>
      </w:tr>
      <w:tr w:rsidR="00C867BA" w:rsidRPr="00C867BA" w14:paraId="44D4B341"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7AF7B635"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12-Jan</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C160BF0"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vix-xv; pp. 1 - 5</w:t>
            </w:r>
          </w:p>
        </w:tc>
      </w:tr>
      <w:tr w:rsidR="00C867BA" w:rsidRPr="00C867BA" w14:paraId="482775E0"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2EED9FE1"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D1B375A"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 The Body in Sociology, Chris Shilling</w:t>
            </w:r>
          </w:p>
        </w:tc>
      </w:tr>
      <w:tr w:rsidR="00C867BA" w:rsidRPr="00C867BA" w14:paraId="5623CD9E"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2CE1E7B8"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14-Jan</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71835369"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2. Bringing Bodies Back In: A Decade Review, Arthur W. Frank</w:t>
            </w:r>
          </w:p>
        </w:tc>
      </w:tr>
      <w:tr w:rsidR="00C867BA" w:rsidRPr="00C867BA" w14:paraId="4EACC36D"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36940496"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780AE5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3. Foucault, Femininity, and the Modernization of Patriarchal Power, Sandra Lee Bartky</w:t>
            </w:r>
          </w:p>
        </w:tc>
      </w:tr>
      <w:tr w:rsidR="00C867BA" w:rsidRPr="00C867BA" w14:paraId="222E220E" w14:textId="77777777" w:rsidTr="00C867BA">
        <w:tc>
          <w:tcPr>
            <w:tcW w:w="376" w:type="pct"/>
            <w:tcBorders>
              <w:top w:val="nil"/>
              <w:left w:val="nil"/>
              <w:bottom w:val="single" w:sz="8" w:space="0" w:color="auto"/>
              <w:right w:val="nil"/>
            </w:tcBorders>
            <w:shd w:val="clear" w:color="000000" w:fill="FFFFFF"/>
            <w:noWrap/>
            <w:vAlign w:val="center"/>
            <w:hideMark/>
          </w:tcPr>
          <w:p w14:paraId="54D2108D"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19D1D6E7"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1E937310" w14:textId="77777777" w:rsidTr="00C867BA">
        <w:tc>
          <w:tcPr>
            <w:tcW w:w="376" w:type="pct"/>
            <w:tcBorders>
              <w:top w:val="nil"/>
              <w:left w:val="single" w:sz="8" w:space="0" w:color="auto"/>
              <w:bottom w:val="single" w:sz="8" w:space="0" w:color="auto"/>
              <w:right w:val="single" w:sz="8" w:space="0" w:color="auto"/>
            </w:tcBorders>
            <w:shd w:val="clear" w:color="000000" w:fill="154D1B"/>
            <w:noWrap/>
            <w:vAlign w:val="center"/>
            <w:hideMark/>
          </w:tcPr>
          <w:p w14:paraId="5EDD2729"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2</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653432F3"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Bodies in History and Presentation of the Body</w:t>
            </w:r>
          </w:p>
        </w:tc>
      </w:tr>
      <w:tr w:rsidR="00C867BA" w:rsidRPr="00C867BA" w14:paraId="217C7F92" w14:textId="77777777" w:rsidTr="00C867BA">
        <w:tc>
          <w:tcPr>
            <w:tcW w:w="376" w:type="pct"/>
            <w:tcBorders>
              <w:top w:val="nil"/>
              <w:left w:val="single" w:sz="8" w:space="0" w:color="auto"/>
              <w:right w:val="single" w:sz="8" w:space="0" w:color="auto"/>
            </w:tcBorders>
            <w:shd w:val="clear" w:color="000000" w:fill="EBE5D5"/>
            <w:noWrap/>
            <w:vAlign w:val="center"/>
            <w:hideMark/>
          </w:tcPr>
          <w:p w14:paraId="19B1FE0A"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19-Jan</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5C6B7536"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28 - 30</w:t>
            </w:r>
          </w:p>
        </w:tc>
      </w:tr>
      <w:tr w:rsidR="00C867BA" w:rsidRPr="00C867BA" w14:paraId="4AA0B35E" w14:textId="77777777" w:rsidTr="00C867BA">
        <w:tc>
          <w:tcPr>
            <w:tcW w:w="376" w:type="pct"/>
            <w:tcBorders>
              <w:top w:val="nil"/>
              <w:left w:val="single" w:sz="4" w:space="0" w:color="auto"/>
              <w:right w:val="single" w:sz="4" w:space="0" w:color="auto"/>
            </w:tcBorders>
            <w:shd w:val="clear" w:color="000000" w:fill="EBE5D5"/>
            <w:noWrap/>
            <w:vAlign w:val="center"/>
            <w:hideMark/>
          </w:tcPr>
          <w:p w14:paraId="4036CD8B"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single" w:sz="4" w:space="0" w:color="auto"/>
              <w:bottom w:val="single" w:sz="8" w:space="0" w:color="auto"/>
              <w:right w:val="single" w:sz="8" w:space="0" w:color="000000"/>
            </w:tcBorders>
            <w:shd w:val="clear" w:color="000000" w:fill="EBE5D5"/>
            <w:noWrap/>
            <w:vAlign w:val="center"/>
            <w:hideMark/>
          </w:tcPr>
          <w:p w14:paraId="11782E9B"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4. From The Civilizing Process: The History of Manners, Norbert Elias</w:t>
            </w:r>
          </w:p>
        </w:tc>
      </w:tr>
      <w:tr w:rsidR="00C867BA" w:rsidRPr="00C867BA" w14:paraId="47AEE18C" w14:textId="77777777" w:rsidTr="00C867BA">
        <w:tc>
          <w:tcPr>
            <w:tcW w:w="376" w:type="pct"/>
            <w:tcBorders>
              <w:top w:val="nil"/>
              <w:left w:val="single" w:sz="4" w:space="0" w:color="auto"/>
              <w:bottom w:val="nil"/>
              <w:right w:val="single" w:sz="4" w:space="0" w:color="auto"/>
            </w:tcBorders>
            <w:shd w:val="clear" w:color="000000" w:fill="EBE5D5"/>
            <w:noWrap/>
            <w:vAlign w:val="center"/>
            <w:hideMark/>
          </w:tcPr>
          <w:p w14:paraId="120E0CCB"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3808" w:type="pct"/>
            <w:tcBorders>
              <w:top w:val="nil"/>
              <w:left w:val="single" w:sz="4" w:space="0" w:color="auto"/>
              <w:bottom w:val="single" w:sz="8" w:space="0" w:color="auto"/>
              <w:right w:val="nil"/>
            </w:tcBorders>
            <w:shd w:val="clear" w:color="000000" w:fill="EBE5D5"/>
            <w:noWrap/>
            <w:vAlign w:val="center"/>
            <w:hideMark/>
          </w:tcPr>
          <w:p w14:paraId="400D93F3"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5. Body: Tomb, Temple, Machine, and Self, Anthony Synnott</w:t>
            </w:r>
          </w:p>
        </w:tc>
        <w:tc>
          <w:tcPr>
            <w:tcW w:w="816" w:type="pct"/>
            <w:tcBorders>
              <w:top w:val="nil"/>
              <w:left w:val="nil"/>
              <w:bottom w:val="single" w:sz="8" w:space="0" w:color="auto"/>
              <w:right w:val="single" w:sz="8" w:space="0" w:color="auto"/>
            </w:tcBorders>
            <w:shd w:val="clear" w:color="000000" w:fill="EBE5D5"/>
            <w:noWrap/>
            <w:vAlign w:val="center"/>
            <w:hideMark/>
          </w:tcPr>
          <w:p w14:paraId="63F1A0B3"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7A9F13C8"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1B0F8EA1"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3808" w:type="pct"/>
            <w:tcBorders>
              <w:top w:val="nil"/>
              <w:left w:val="nil"/>
              <w:bottom w:val="single" w:sz="8" w:space="0" w:color="auto"/>
              <w:right w:val="nil"/>
            </w:tcBorders>
            <w:shd w:val="clear" w:color="000000" w:fill="EBE5D5"/>
            <w:noWrap/>
            <w:vAlign w:val="center"/>
            <w:hideMark/>
          </w:tcPr>
          <w:p w14:paraId="3EDF7700"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6. The Hottentot and the Prostitute: Toward an Iconography of Female Sexuality, Sander L. Gilman</w:t>
            </w:r>
          </w:p>
        </w:tc>
        <w:tc>
          <w:tcPr>
            <w:tcW w:w="816" w:type="pct"/>
            <w:tcBorders>
              <w:top w:val="nil"/>
              <w:left w:val="nil"/>
              <w:bottom w:val="single" w:sz="8" w:space="0" w:color="auto"/>
              <w:right w:val="single" w:sz="8" w:space="0" w:color="auto"/>
            </w:tcBorders>
            <w:shd w:val="clear" w:color="000000" w:fill="EBE5D5"/>
            <w:noWrap/>
            <w:vAlign w:val="center"/>
            <w:hideMark/>
          </w:tcPr>
          <w:p w14:paraId="1DE523E7"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166BAC23"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43C6C8B5"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21-Jan</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3C0E94B5"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51 - 52</w:t>
            </w:r>
          </w:p>
        </w:tc>
      </w:tr>
      <w:tr w:rsidR="00C867BA" w:rsidRPr="00C867BA" w14:paraId="5639B053"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3BB78006"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9B740B2"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7. 'Introduction' from The Presentation of Self in Everyday Life, Erving Goffman</w:t>
            </w:r>
          </w:p>
        </w:tc>
      </w:tr>
      <w:tr w:rsidR="00C867BA" w:rsidRPr="00C867BA" w14:paraId="0079282E"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7E2E3AD0"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4E933586"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8. Big Handsome Men, Bears, and Others: Virtual Constructions of 'Fat Male Embodiment,' Lee F. Monaghan</w:t>
            </w:r>
          </w:p>
        </w:tc>
      </w:tr>
      <w:tr w:rsidR="00C867BA" w:rsidRPr="00C867BA" w14:paraId="291368CB"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43071FAA"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3568405"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9. Nurturing and Negligence: Working on Others' Bodies in Fiji, Anne E. Becker</w:t>
            </w:r>
          </w:p>
        </w:tc>
      </w:tr>
      <w:tr w:rsidR="00C867BA" w:rsidRPr="00C867BA" w14:paraId="35081C1F" w14:textId="77777777" w:rsidTr="00C867BA">
        <w:tc>
          <w:tcPr>
            <w:tcW w:w="376" w:type="pct"/>
            <w:tcBorders>
              <w:top w:val="nil"/>
              <w:left w:val="nil"/>
              <w:bottom w:val="nil"/>
              <w:right w:val="nil"/>
            </w:tcBorders>
            <w:shd w:val="clear" w:color="000000" w:fill="FFFFFF"/>
            <w:noWrap/>
            <w:vAlign w:val="center"/>
            <w:hideMark/>
          </w:tcPr>
          <w:p w14:paraId="68A7F754"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0EC84B94"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 </w:t>
            </w:r>
          </w:p>
        </w:tc>
      </w:tr>
      <w:tr w:rsidR="00C867BA" w:rsidRPr="00C867BA" w14:paraId="7E3B11A8"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132BA350"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3</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0C24E392"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Children's Bodies</w:t>
            </w:r>
          </w:p>
        </w:tc>
      </w:tr>
      <w:tr w:rsidR="00C867BA" w:rsidRPr="00C867BA" w14:paraId="2A9145CF"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3B214E05"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26-Jan</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7BAF68D"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195 - 197</w:t>
            </w:r>
          </w:p>
        </w:tc>
      </w:tr>
      <w:tr w:rsidR="00C867BA" w:rsidRPr="00C867BA" w14:paraId="112BF4CE"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222FCDB9"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1EF3FC8A"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25. Children's Lived Bodies in Everyday Life, Berry Mayall</w:t>
            </w:r>
          </w:p>
        </w:tc>
      </w:tr>
      <w:tr w:rsidR="00C867BA" w:rsidRPr="00C867BA" w14:paraId="61DCD31C"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5E5B3EED"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D89FDDC"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26. Becoming a Gendered Body: Practices of Preschools, Karin A. Martin</w:t>
            </w:r>
          </w:p>
        </w:tc>
      </w:tr>
      <w:tr w:rsidR="00C867BA" w:rsidRPr="00C867BA" w14:paraId="74000B74"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6F9BD27A"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28-Jan</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47E69572"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27. The Gaze of the Psychologist, Nikolas Rose</w:t>
            </w:r>
          </w:p>
        </w:tc>
      </w:tr>
      <w:tr w:rsidR="00C867BA" w:rsidRPr="00C867BA" w14:paraId="456507A2"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40C46790"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49C5D40E" w14:textId="618E61FA" w:rsidR="00C867BA" w:rsidRPr="00C867BA" w:rsidRDefault="00C867BA" w:rsidP="009766A4">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xml:space="preserve">Canvas: Robinson, Kerry H. 2012. "‘Difficult citizenship’: The precarious relationships between childhood, sexuality and access to knowledge." Sexualities </w:t>
            </w:r>
          </w:p>
        </w:tc>
      </w:tr>
      <w:tr w:rsidR="00C867BA" w:rsidRPr="00C867BA" w14:paraId="12E01373" w14:textId="77777777" w:rsidTr="00C867BA">
        <w:tc>
          <w:tcPr>
            <w:tcW w:w="376" w:type="pct"/>
            <w:tcBorders>
              <w:top w:val="nil"/>
              <w:left w:val="nil"/>
              <w:bottom w:val="nil"/>
              <w:right w:val="nil"/>
            </w:tcBorders>
            <w:shd w:val="clear" w:color="000000" w:fill="FFFFFF"/>
            <w:noWrap/>
            <w:vAlign w:val="center"/>
            <w:hideMark/>
          </w:tcPr>
          <w:p w14:paraId="4FE2B6EE"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4790A393"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578417D5"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3956DC79"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4</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5454E28D" w14:textId="515F8BFB" w:rsidR="00C867BA" w:rsidRPr="00C867BA" w:rsidRDefault="00156DBE" w:rsidP="00C867BA">
            <w:pPr>
              <w:spacing w:after="0" w:line="240" w:lineRule="auto"/>
              <w:rPr>
                <w:rFonts w:ascii="Calisto MT" w:eastAsia="Times New Roman" w:hAnsi="Calisto MT" w:cs="Times New Roman"/>
                <w:color w:val="FFFFFF"/>
                <w:szCs w:val="20"/>
              </w:rPr>
            </w:pPr>
            <w:r>
              <w:rPr>
                <w:rFonts w:ascii="Calisto MT" w:eastAsia="Times New Roman" w:hAnsi="Calisto MT" w:cs="Times New Roman"/>
                <w:color w:val="FFFFFF"/>
                <w:szCs w:val="20"/>
              </w:rPr>
              <w:t>Reproducing</w:t>
            </w:r>
            <w:r w:rsidR="00C867BA" w:rsidRPr="00C867BA">
              <w:rPr>
                <w:rFonts w:ascii="Calisto MT" w:eastAsia="Times New Roman" w:hAnsi="Calisto MT" w:cs="Times New Roman"/>
                <w:color w:val="FFFFFF"/>
                <w:szCs w:val="20"/>
              </w:rPr>
              <w:t xml:space="preserve"> Bodies</w:t>
            </w:r>
          </w:p>
        </w:tc>
      </w:tr>
      <w:tr w:rsidR="00C867BA" w:rsidRPr="00C867BA" w14:paraId="526DBC6A"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019333B4"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2-Feb</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7333465"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173 - 175</w:t>
            </w:r>
          </w:p>
        </w:tc>
      </w:tr>
      <w:tr w:rsidR="00C867BA" w:rsidRPr="00C867BA" w14:paraId="235CEACE"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56E21CEA"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3B7C1C78"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22. The Egg and the Sperm: How Science Has Constructed a Romance Based on Stereotypical Male-Female Roles, Emily Martin</w:t>
            </w:r>
          </w:p>
        </w:tc>
      </w:tr>
      <w:tr w:rsidR="00C867BA" w:rsidRPr="00C867BA" w14:paraId="2E935D89"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3EA8B80E"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9A9B50B"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23. 'Fetal Rights': A New Assault on Feminism, Katha Pollitt</w:t>
            </w:r>
          </w:p>
        </w:tc>
      </w:tr>
      <w:tr w:rsidR="00C867BA" w:rsidRPr="00C867BA" w14:paraId="3142AD71"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667811E1"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4-Feb</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2752DF06"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24. Bodies Out of Time: Women's Reproductive Firsts, Elizabeth Graham and Jacqueline Low</w:t>
            </w:r>
          </w:p>
        </w:tc>
      </w:tr>
      <w:tr w:rsidR="00C867BA" w:rsidRPr="00C867BA" w14:paraId="381BB84D"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66048DBB"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57BE3C4A"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Canvas: Pande, Amrita. 2010. "Commercial Surrogacy in India: Manufacturing a Perfect Mother</w:t>
            </w:r>
            <w:r w:rsidRPr="00C867BA">
              <w:rPr>
                <w:rFonts w:ascii="Palatino Linotype" w:eastAsia="Times New Roman" w:hAnsi="Palatino Linotype" w:cs="Times New Roman"/>
                <w:color w:val="auto"/>
                <w:szCs w:val="20"/>
              </w:rPr>
              <w:t>‐</w:t>
            </w:r>
            <w:r w:rsidRPr="00C867BA">
              <w:rPr>
                <w:rFonts w:ascii="Calisto MT" w:eastAsia="Times New Roman" w:hAnsi="Calisto MT" w:cs="Times New Roman"/>
                <w:color w:val="auto"/>
                <w:szCs w:val="20"/>
              </w:rPr>
              <w:t xml:space="preserve">Worker." Signs 35-4: 969-992. </w:t>
            </w:r>
          </w:p>
        </w:tc>
      </w:tr>
      <w:tr w:rsidR="00C867BA" w:rsidRPr="00C867BA" w14:paraId="100CF741" w14:textId="77777777" w:rsidTr="00C867BA">
        <w:tc>
          <w:tcPr>
            <w:tcW w:w="376" w:type="pct"/>
            <w:tcBorders>
              <w:top w:val="nil"/>
              <w:left w:val="nil"/>
              <w:bottom w:val="nil"/>
              <w:right w:val="nil"/>
            </w:tcBorders>
            <w:shd w:val="clear" w:color="000000" w:fill="FFFFFF"/>
            <w:noWrap/>
            <w:vAlign w:val="center"/>
            <w:hideMark/>
          </w:tcPr>
          <w:p w14:paraId="1A7A3E83"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5EBCE794"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4A337D33"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5C762DF6"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5</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3CCE1CCB" w14:textId="1BDE3F4B" w:rsidR="00C867BA" w:rsidRPr="00C867BA" w:rsidRDefault="00156DBE" w:rsidP="00C867BA">
            <w:pPr>
              <w:spacing w:after="0" w:line="240" w:lineRule="auto"/>
              <w:rPr>
                <w:rFonts w:ascii="Calisto MT" w:eastAsia="Times New Roman" w:hAnsi="Calisto MT" w:cs="Times New Roman"/>
                <w:color w:val="FFFFFF"/>
                <w:szCs w:val="20"/>
              </w:rPr>
            </w:pPr>
            <w:r>
              <w:rPr>
                <w:rFonts w:ascii="Calisto MT" w:eastAsia="Times New Roman" w:hAnsi="Calisto MT" w:cs="Times New Roman"/>
                <w:color w:val="FFFFFF"/>
                <w:szCs w:val="20"/>
              </w:rPr>
              <w:t>Gendering</w:t>
            </w:r>
            <w:r w:rsidR="00C867BA" w:rsidRPr="00C867BA">
              <w:rPr>
                <w:rFonts w:ascii="Calisto MT" w:eastAsia="Times New Roman" w:hAnsi="Calisto MT" w:cs="Times New Roman"/>
                <w:color w:val="FFFFFF"/>
                <w:szCs w:val="20"/>
              </w:rPr>
              <w:t xml:space="preserve"> Bodies</w:t>
            </w:r>
          </w:p>
        </w:tc>
      </w:tr>
      <w:tr w:rsidR="00C867BA" w:rsidRPr="00C867BA" w14:paraId="1FC232F6"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3456E51F"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9-Feb</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4A096B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100 -102</w:t>
            </w:r>
          </w:p>
        </w:tc>
      </w:tr>
      <w:tr w:rsidR="00C867BA" w:rsidRPr="00C867BA" w14:paraId="47A157E9"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7829CA5A"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7644C75E"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xml:space="preserve">Canvas: Lorber, Judith: Paradoxes of Gender (selection) </w:t>
            </w:r>
          </w:p>
        </w:tc>
      </w:tr>
      <w:tr w:rsidR="00C867BA" w:rsidRPr="00C867BA" w14:paraId="144762B4"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13B65BBD"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55EA302F"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13. From $acred to Disembodied Motherhood: Breast-feeding with the Experts and the State, Linda M. Blum</w:t>
            </w:r>
          </w:p>
        </w:tc>
      </w:tr>
      <w:tr w:rsidR="00C867BA" w:rsidRPr="00C867BA" w14:paraId="279593A2"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11A24EE3"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3808" w:type="pct"/>
            <w:tcBorders>
              <w:top w:val="nil"/>
              <w:left w:val="nil"/>
              <w:bottom w:val="single" w:sz="8" w:space="0" w:color="auto"/>
              <w:right w:val="nil"/>
            </w:tcBorders>
            <w:shd w:val="clear" w:color="000000" w:fill="EBE5D5"/>
            <w:noWrap/>
            <w:vAlign w:val="center"/>
            <w:hideMark/>
          </w:tcPr>
          <w:p w14:paraId="1AB9167C"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15. Men's Bodies, Raewyn Connell</w:t>
            </w:r>
          </w:p>
        </w:tc>
        <w:tc>
          <w:tcPr>
            <w:tcW w:w="816" w:type="pct"/>
            <w:tcBorders>
              <w:top w:val="nil"/>
              <w:left w:val="nil"/>
              <w:bottom w:val="single" w:sz="8" w:space="0" w:color="auto"/>
              <w:right w:val="single" w:sz="8" w:space="0" w:color="auto"/>
            </w:tcBorders>
            <w:shd w:val="clear" w:color="000000" w:fill="EBE5D5"/>
            <w:noWrap/>
            <w:vAlign w:val="center"/>
            <w:hideMark/>
          </w:tcPr>
          <w:p w14:paraId="49A0597B"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6942A473"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304D806C"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11-Feb</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28448F85"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305 -307</w:t>
            </w:r>
          </w:p>
        </w:tc>
      </w:tr>
      <w:tr w:rsidR="00C867BA" w:rsidRPr="00C867BA" w14:paraId="415735F2"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3CABC664"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24E6B269"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Canvas: Wade, Lisa. 2012. On the balancing act of being female, or why we have so many clothes. Sociological Images. </w:t>
            </w:r>
          </w:p>
        </w:tc>
      </w:tr>
      <w:tr w:rsidR="00C867BA" w:rsidRPr="00C867BA" w14:paraId="19A0605B"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49BD498C"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7DBB6862"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41. Women and Their Hair: Seeking Power through Resistance and Accommodation, Rose Weitz</w:t>
            </w:r>
          </w:p>
        </w:tc>
      </w:tr>
      <w:tr w:rsidR="00C867BA" w:rsidRPr="00C867BA" w14:paraId="6EF146F0"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389D3423"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1E5FB95"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42. 'A Dubious Equality': Men, Women, and Cosmetic Surgery, Kathy Davis</w:t>
            </w:r>
          </w:p>
        </w:tc>
      </w:tr>
      <w:tr w:rsidR="00C867BA" w:rsidRPr="00C867BA" w14:paraId="0BBF0900" w14:textId="77777777" w:rsidTr="00C867BA">
        <w:trPr>
          <w:trHeight w:val="231"/>
        </w:trPr>
        <w:tc>
          <w:tcPr>
            <w:tcW w:w="376" w:type="pct"/>
            <w:vMerge w:val="restart"/>
            <w:tcBorders>
              <w:top w:val="single" w:sz="8" w:space="0" w:color="auto"/>
              <w:left w:val="nil"/>
              <w:bottom w:val="nil"/>
              <w:right w:val="nil"/>
            </w:tcBorders>
            <w:shd w:val="clear" w:color="000000" w:fill="FFFFFF"/>
            <w:noWrap/>
            <w:vAlign w:val="center"/>
            <w:hideMark/>
          </w:tcPr>
          <w:p w14:paraId="393B4DCA"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vMerge w:val="restart"/>
            <w:tcBorders>
              <w:top w:val="single" w:sz="8" w:space="0" w:color="auto"/>
              <w:left w:val="nil"/>
              <w:bottom w:val="single" w:sz="8" w:space="0" w:color="000000"/>
              <w:right w:val="nil"/>
            </w:tcBorders>
            <w:shd w:val="clear" w:color="000000" w:fill="FFFFFF"/>
            <w:noWrap/>
            <w:vAlign w:val="center"/>
            <w:hideMark/>
          </w:tcPr>
          <w:p w14:paraId="33241ED1"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29750CB5" w14:textId="77777777" w:rsidTr="00C867BA">
        <w:trPr>
          <w:trHeight w:val="231"/>
        </w:trPr>
        <w:tc>
          <w:tcPr>
            <w:tcW w:w="376" w:type="pct"/>
            <w:vMerge/>
            <w:tcBorders>
              <w:top w:val="single" w:sz="8" w:space="0" w:color="auto"/>
              <w:left w:val="nil"/>
              <w:bottom w:val="nil"/>
              <w:right w:val="nil"/>
            </w:tcBorders>
            <w:vAlign w:val="center"/>
            <w:hideMark/>
          </w:tcPr>
          <w:p w14:paraId="3AC90D02" w14:textId="77777777" w:rsidR="00C867BA" w:rsidRPr="00C867BA" w:rsidRDefault="00C867BA" w:rsidP="00C867BA">
            <w:pPr>
              <w:spacing w:after="0" w:line="240" w:lineRule="auto"/>
              <w:rPr>
                <w:rFonts w:ascii="Calisto MT" w:eastAsia="Times New Roman" w:hAnsi="Calisto MT" w:cs="Times New Roman"/>
                <w:color w:val="000000"/>
                <w:szCs w:val="20"/>
              </w:rPr>
            </w:pPr>
          </w:p>
        </w:tc>
        <w:tc>
          <w:tcPr>
            <w:tcW w:w="4624" w:type="pct"/>
            <w:gridSpan w:val="2"/>
            <w:vMerge/>
            <w:tcBorders>
              <w:top w:val="single" w:sz="8" w:space="0" w:color="auto"/>
              <w:left w:val="nil"/>
              <w:bottom w:val="single" w:sz="8" w:space="0" w:color="000000"/>
              <w:right w:val="nil"/>
            </w:tcBorders>
            <w:vAlign w:val="center"/>
            <w:hideMark/>
          </w:tcPr>
          <w:p w14:paraId="4E04CE8E" w14:textId="77777777" w:rsidR="00C867BA" w:rsidRPr="00C867BA" w:rsidRDefault="00C867BA" w:rsidP="00C867BA">
            <w:pPr>
              <w:spacing w:after="0" w:line="240" w:lineRule="auto"/>
              <w:rPr>
                <w:rFonts w:ascii="Calisto MT" w:eastAsia="Times New Roman" w:hAnsi="Calisto MT" w:cs="Times New Roman"/>
                <w:color w:val="000000"/>
                <w:szCs w:val="20"/>
              </w:rPr>
            </w:pPr>
          </w:p>
        </w:tc>
      </w:tr>
      <w:tr w:rsidR="00C867BA" w:rsidRPr="00C867BA" w14:paraId="3A433251" w14:textId="77777777" w:rsidTr="00C867BA">
        <w:tc>
          <w:tcPr>
            <w:tcW w:w="376" w:type="pct"/>
            <w:tcBorders>
              <w:top w:val="nil"/>
              <w:left w:val="single" w:sz="8" w:space="0" w:color="auto"/>
              <w:bottom w:val="single" w:sz="8" w:space="0" w:color="auto"/>
              <w:right w:val="nil"/>
            </w:tcBorders>
            <w:shd w:val="clear" w:color="000000" w:fill="154D1B"/>
            <w:noWrap/>
            <w:vAlign w:val="center"/>
            <w:hideMark/>
          </w:tcPr>
          <w:p w14:paraId="0A753D8B"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6</w:t>
            </w:r>
          </w:p>
        </w:tc>
        <w:tc>
          <w:tcPr>
            <w:tcW w:w="4624" w:type="pct"/>
            <w:gridSpan w:val="2"/>
            <w:tcBorders>
              <w:top w:val="single" w:sz="8" w:space="0" w:color="auto"/>
              <w:left w:val="single" w:sz="8" w:space="0" w:color="auto"/>
              <w:bottom w:val="single" w:sz="8" w:space="0" w:color="auto"/>
              <w:right w:val="single" w:sz="8" w:space="0" w:color="000000"/>
            </w:tcBorders>
            <w:shd w:val="clear" w:color="000000" w:fill="154D1B"/>
            <w:noWrap/>
            <w:vAlign w:val="center"/>
            <w:hideMark/>
          </w:tcPr>
          <w:p w14:paraId="4EC6C367" w14:textId="7C42DAE9" w:rsidR="00C867BA" w:rsidRPr="00C867BA" w:rsidRDefault="00156DBE" w:rsidP="00C867BA">
            <w:pPr>
              <w:spacing w:after="0" w:line="240" w:lineRule="auto"/>
              <w:rPr>
                <w:rFonts w:ascii="Calisto MT" w:eastAsia="Times New Roman" w:hAnsi="Calisto MT" w:cs="Times New Roman"/>
                <w:color w:val="FFFFFF"/>
                <w:szCs w:val="20"/>
              </w:rPr>
            </w:pPr>
            <w:r>
              <w:rPr>
                <w:rFonts w:ascii="Calisto MT" w:eastAsia="Times New Roman" w:hAnsi="Calisto MT" w:cs="Times New Roman"/>
                <w:color w:val="FFFFFF"/>
                <w:szCs w:val="20"/>
              </w:rPr>
              <w:t>Racializing</w:t>
            </w:r>
            <w:r w:rsidR="00C867BA" w:rsidRPr="00C867BA">
              <w:rPr>
                <w:rFonts w:ascii="Calisto MT" w:eastAsia="Times New Roman" w:hAnsi="Calisto MT" w:cs="Times New Roman"/>
                <w:color w:val="FFFFFF"/>
                <w:szCs w:val="20"/>
              </w:rPr>
              <w:t xml:space="preserve"> Bodies</w:t>
            </w:r>
          </w:p>
        </w:tc>
      </w:tr>
      <w:tr w:rsidR="00C867BA" w:rsidRPr="00C867BA" w14:paraId="33EDEDC2"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3EEE167B"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16-Feb</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4EE14A58"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281 - 283</w:t>
            </w:r>
          </w:p>
        </w:tc>
      </w:tr>
      <w:tr w:rsidR="00C867BA" w:rsidRPr="00C867BA" w14:paraId="1F69B3EB"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49C6F282"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7052468E"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38. The Future of Reproductive Choice for Poor Women and Women of Color, Dorothy E. Roberts</w:t>
            </w:r>
          </w:p>
        </w:tc>
      </w:tr>
      <w:tr w:rsidR="00C867BA" w:rsidRPr="00C867BA" w14:paraId="60DA9742"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3527FB70"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59E5D2F3"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Staples, Brent. 1986. “Just Walk By: A Black Man Ponders His Power to Alter Public Space.” Ms.</w:t>
            </w:r>
          </w:p>
        </w:tc>
      </w:tr>
      <w:tr w:rsidR="00C867BA" w:rsidRPr="00C867BA" w14:paraId="1691AAED"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3CE996CB"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84ABF16"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39. Gendered Racial Violence and Spatialized Justice: The Murder of Pamela George, Sherene H. Razack</w:t>
            </w:r>
          </w:p>
        </w:tc>
      </w:tr>
      <w:tr w:rsidR="00C867BA" w:rsidRPr="00C867BA" w14:paraId="1A1CDC06"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6D570A34"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18-Feb</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3F2F715D"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37. Feared and Revered: Media Representations of Racialized and Gendered Bodies--A Case Study, Sarah Neal</w:t>
            </w:r>
          </w:p>
        </w:tc>
      </w:tr>
      <w:tr w:rsidR="00C867BA" w:rsidRPr="00C867BA" w14:paraId="33C0FB53"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6031807C"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61AF8A0" w14:textId="2A92CBBF"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Canvas: Tracey O. Patton: Hey Girl, Am I More Than My Hair? African American Women and Their Struggles with Beauty, Body Image, and Hair </w:t>
            </w:r>
          </w:p>
        </w:tc>
      </w:tr>
      <w:tr w:rsidR="00C867BA" w:rsidRPr="00C867BA" w14:paraId="45FC08FE"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0D7679E5"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152EF865"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40. 'Modern Primitivism': Non-mainstream Body Modification and Racialized Representation, Christian Klesse</w:t>
            </w:r>
          </w:p>
        </w:tc>
      </w:tr>
      <w:tr w:rsidR="00C867BA" w:rsidRPr="00C867BA" w14:paraId="559E01AF" w14:textId="77777777" w:rsidTr="00C867BA">
        <w:tc>
          <w:tcPr>
            <w:tcW w:w="376" w:type="pct"/>
            <w:tcBorders>
              <w:top w:val="nil"/>
              <w:left w:val="nil"/>
              <w:bottom w:val="nil"/>
              <w:right w:val="nil"/>
            </w:tcBorders>
            <w:shd w:val="clear" w:color="000000" w:fill="FFFFFF"/>
            <w:noWrap/>
            <w:vAlign w:val="center"/>
            <w:hideMark/>
          </w:tcPr>
          <w:p w14:paraId="47A51AC6"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2401015D"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0C5A88C4"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29B3798E"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7</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654B1466"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Transgressive Bodies</w:t>
            </w:r>
          </w:p>
        </w:tc>
      </w:tr>
      <w:tr w:rsidR="00C867BA" w:rsidRPr="00C867BA" w14:paraId="11D0C1BA"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083D7669"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23-Feb</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38F45E41"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124 - 126</w:t>
            </w:r>
          </w:p>
        </w:tc>
      </w:tr>
      <w:tr w:rsidR="00C867BA" w:rsidRPr="00C867BA" w14:paraId="15DD6A6D"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10A4B572"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19D184B9"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16. 'Introduction' from One of Us: Conjoined Twins and the Future of Normal, Alice Domurat Dreger</w:t>
            </w:r>
          </w:p>
        </w:tc>
      </w:tr>
      <w:tr w:rsidR="00C867BA" w:rsidRPr="00C867BA" w14:paraId="48069161"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6A489A6E"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25-Feb</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7E596F0F"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xml:space="preserve">Canvas: Betsy Lucal, "What It Means To Be Gendered Me”   </w:t>
            </w:r>
          </w:p>
        </w:tc>
      </w:tr>
      <w:tr w:rsidR="00C867BA" w:rsidRPr="00C867BA" w14:paraId="39011132" w14:textId="77777777" w:rsidTr="00C867BA">
        <w:tc>
          <w:tcPr>
            <w:tcW w:w="376" w:type="pct"/>
            <w:tcBorders>
              <w:top w:val="nil"/>
              <w:left w:val="single" w:sz="8" w:space="0" w:color="auto"/>
              <w:right w:val="single" w:sz="8" w:space="0" w:color="auto"/>
            </w:tcBorders>
            <w:shd w:val="clear" w:color="000000" w:fill="EBE5D5"/>
            <w:noWrap/>
            <w:vAlign w:val="center"/>
            <w:hideMark/>
          </w:tcPr>
          <w:p w14:paraId="3F0404B0"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1834B499"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17. Hermaphrodites with Attitude: Mapping the Emergence of Intersex Political Activism, Cheryl Chase</w:t>
            </w:r>
          </w:p>
        </w:tc>
      </w:tr>
      <w:tr w:rsidR="00C867BA" w:rsidRPr="00C867BA" w14:paraId="34CDCDD1"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78FD8D2B"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321D9AF1"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18. Telling Body Transgendering Stories, Richard Ekins and Dave King</w:t>
            </w:r>
          </w:p>
        </w:tc>
      </w:tr>
      <w:tr w:rsidR="002643BB" w:rsidRPr="00C867BA" w14:paraId="50D6B1AA" w14:textId="77777777" w:rsidTr="00C24E35">
        <w:tc>
          <w:tcPr>
            <w:tcW w:w="376" w:type="pct"/>
            <w:tcBorders>
              <w:top w:val="single" w:sz="4" w:space="0" w:color="auto"/>
              <w:left w:val="single" w:sz="8" w:space="0" w:color="auto"/>
              <w:bottom w:val="single" w:sz="8" w:space="0" w:color="auto"/>
              <w:right w:val="nil"/>
            </w:tcBorders>
            <w:shd w:val="clear" w:color="000000" w:fill="E6B8B7"/>
            <w:noWrap/>
            <w:vAlign w:val="center"/>
            <w:hideMark/>
          </w:tcPr>
          <w:p w14:paraId="0D29BA1A" w14:textId="77777777" w:rsidR="002643BB" w:rsidRPr="00C867BA" w:rsidRDefault="002643BB" w:rsidP="00C24E35">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nil"/>
              <w:left w:val="single" w:sz="8" w:space="0" w:color="auto"/>
              <w:bottom w:val="single" w:sz="8" w:space="0" w:color="auto"/>
              <w:right w:val="single" w:sz="8" w:space="0" w:color="000000"/>
            </w:tcBorders>
            <w:shd w:val="clear" w:color="000000" w:fill="E6B8B7"/>
            <w:noWrap/>
            <w:vAlign w:val="center"/>
            <w:hideMark/>
          </w:tcPr>
          <w:p w14:paraId="14D52AC6" w14:textId="31CAD1CE" w:rsidR="002643BB" w:rsidRPr="00C867BA" w:rsidRDefault="002643BB" w:rsidP="002643BB">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Your paper proposal is due online by 8pm on Monday, February </w:t>
            </w:r>
            <w:r>
              <w:rPr>
                <w:rFonts w:ascii="Calisto MT" w:eastAsia="Times New Roman" w:hAnsi="Calisto MT" w:cs="Times New Roman"/>
                <w:color w:val="auto"/>
                <w:szCs w:val="20"/>
              </w:rPr>
              <w:t>22</w:t>
            </w:r>
            <w:r w:rsidRPr="00C867BA">
              <w:rPr>
                <w:rFonts w:ascii="Calisto MT" w:eastAsia="Times New Roman" w:hAnsi="Calisto MT" w:cs="Times New Roman"/>
                <w:color w:val="auto"/>
                <w:szCs w:val="20"/>
              </w:rPr>
              <w:t xml:space="preserve">. </w:t>
            </w:r>
          </w:p>
        </w:tc>
      </w:tr>
      <w:tr w:rsidR="00C867BA" w:rsidRPr="00C867BA" w14:paraId="0C419FF0" w14:textId="77777777" w:rsidTr="00C867BA">
        <w:tc>
          <w:tcPr>
            <w:tcW w:w="376" w:type="pct"/>
            <w:tcBorders>
              <w:top w:val="single" w:sz="4" w:space="0" w:color="auto"/>
              <w:left w:val="nil"/>
              <w:bottom w:val="nil"/>
              <w:right w:val="nil"/>
            </w:tcBorders>
            <w:shd w:val="clear" w:color="000000" w:fill="FFFFFF"/>
            <w:noWrap/>
            <w:vAlign w:val="center"/>
            <w:hideMark/>
          </w:tcPr>
          <w:p w14:paraId="565DA297"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613368A0"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24AFDA2C"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4CA17D8C"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8</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6A5A4903"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MIDTERM</w:t>
            </w:r>
          </w:p>
        </w:tc>
      </w:tr>
      <w:tr w:rsidR="00C867BA" w:rsidRPr="00C867BA" w14:paraId="0392BB8F"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09519AE9"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1-Mar</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1AB096B7" w14:textId="3A9DB061" w:rsidR="00C867BA" w:rsidRPr="00C867BA" w:rsidRDefault="001B7BE8" w:rsidP="00C867BA">
            <w:pPr>
              <w:spacing w:after="0" w:line="240" w:lineRule="auto"/>
              <w:rPr>
                <w:rFonts w:ascii="Calisto MT" w:eastAsia="Times New Roman" w:hAnsi="Calisto MT" w:cs="Times New Roman"/>
                <w:color w:val="000000"/>
                <w:szCs w:val="20"/>
              </w:rPr>
            </w:pPr>
            <w:r>
              <w:rPr>
                <w:rFonts w:ascii="Calisto MT" w:eastAsia="Times New Roman" w:hAnsi="Calisto MT" w:cs="Times New Roman"/>
                <w:color w:val="000000"/>
                <w:szCs w:val="20"/>
              </w:rPr>
              <w:t>Review Discussion</w:t>
            </w:r>
          </w:p>
        </w:tc>
      </w:tr>
      <w:tr w:rsidR="00C867BA" w:rsidRPr="00C867BA" w14:paraId="3720797B" w14:textId="77777777" w:rsidTr="00C867BA">
        <w:tc>
          <w:tcPr>
            <w:tcW w:w="376" w:type="pct"/>
            <w:tcBorders>
              <w:top w:val="single" w:sz="4" w:space="0" w:color="auto"/>
              <w:left w:val="single" w:sz="8" w:space="0" w:color="auto"/>
              <w:bottom w:val="single" w:sz="4" w:space="0" w:color="auto"/>
              <w:right w:val="single" w:sz="8" w:space="0" w:color="auto"/>
            </w:tcBorders>
            <w:shd w:val="clear" w:color="000000" w:fill="EBE5D5"/>
            <w:noWrap/>
            <w:vAlign w:val="center"/>
            <w:hideMark/>
          </w:tcPr>
          <w:p w14:paraId="2F31FE98"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3-Mar</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2C00D60D" w14:textId="72AC08AF" w:rsidR="00C867BA" w:rsidRPr="00C867BA" w:rsidRDefault="001B7BE8" w:rsidP="00C867BA">
            <w:pPr>
              <w:spacing w:after="0" w:line="240" w:lineRule="auto"/>
              <w:rPr>
                <w:rFonts w:ascii="Calisto MT" w:eastAsia="Times New Roman" w:hAnsi="Calisto MT" w:cs="Times New Roman"/>
                <w:color w:val="000000"/>
                <w:szCs w:val="20"/>
              </w:rPr>
            </w:pPr>
            <w:r>
              <w:rPr>
                <w:rFonts w:ascii="Calisto MT" w:eastAsia="Times New Roman" w:hAnsi="Calisto MT" w:cs="Times New Roman"/>
                <w:color w:val="000000"/>
                <w:szCs w:val="20"/>
              </w:rPr>
              <w:t>MIDTERM EXAM in class</w:t>
            </w:r>
          </w:p>
        </w:tc>
      </w:tr>
      <w:tr w:rsidR="00C867BA" w:rsidRPr="00C867BA" w14:paraId="5AC90241" w14:textId="77777777" w:rsidTr="00C867BA">
        <w:tc>
          <w:tcPr>
            <w:tcW w:w="376" w:type="pct"/>
            <w:tcBorders>
              <w:top w:val="single" w:sz="4" w:space="0" w:color="auto"/>
              <w:left w:val="nil"/>
              <w:bottom w:val="nil"/>
              <w:right w:val="nil"/>
            </w:tcBorders>
            <w:shd w:val="clear" w:color="000000" w:fill="FFFFFF"/>
            <w:noWrap/>
            <w:vAlign w:val="center"/>
            <w:hideMark/>
          </w:tcPr>
          <w:p w14:paraId="73E12578"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1F6758DE"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2036BD5F"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6C686DFF"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9</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7D50CF89"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Weighty Bodies</w:t>
            </w:r>
          </w:p>
        </w:tc>
      </w:tr>
      <w:tr w:rsidR="00C867BA" w:rsidRPr="00C867BA" w14:paraId="7D4A1EBB"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6F0BB010"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8-Mar</w:t>
            </w:r>
          </w:p>
        </w:tc>
        <w:tc>
          <w:tcPr>
            <w:tcW w:w="3808" w:type="pct"/>
            <w:tcBorders>
              <w:top w:val="nil"/>
              <w:left w:val="nil"/>
              <w:bottom w:val="single" w:sz="8" w:space="0" w:color="auto"/>
              <w:right w:val="nil"/>
            </w:tcBorders>
            <w:shd w:val="clear" w:color="000000" w:fill="EBE5D5"/>
            <w:noWrap/>
            <w:vAlign w:val="center"/>
            <w:hideMark/>
          </w:tcPr>
          <w:p w14:paraId="2E6E4BC0"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Canvas: Germov, John, and Lauren Williams. 1999. "Dieting Women: Self-surveillance and the Body Panopticon." </w:t>
            </w:r>
          </w:p>
        </w:tc>
        <w:tc>
          <w:tcPr>
            <w:tcW w:w="816" w:type="pct"/>
            <w:tcBorders>
              <w:top w:val="nil"/>
              <w:left w:val="nil"/>
              <w:bottom w:val="single" w:sz="8" w:space="0" w:color="auto"/>
              <w:right w:val="single" w:sz="8" w:space="0" w:color="auto"/>
            </w:tcBorders>
            <w:shd w:val="clear" w:color="000000" w:fill="EBE5D5"/>
            <w:noWrap/>
            <w:vAlign w:val="center"/>
            <w:hideMark/>
          </w:tcPr>
          <w:p w14:paraId="585CDAFE"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5B88C92E"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1F89F1AF"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3808" w:type="pct"/>
            <w:tcBorders>
              <w:top w:val="nil"/>
              <w:left w:val="nil"/>
              <w:bottom w:val="single" w:sz="8" w:space="0" w:color="auto"/>
              <w:right w:val="nil"/>
            </w:tcBorders>
            <w:shd w:val="clear" w:color="000000" w:fill="EBE5D5"/>
            <w:noWrap/>
            <w:vAlign w:val="center"/>
            <w:hideMark/>
          </w:tcPr>
          <w:p w14:paraId="0A0982E5"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Canvas: Joyce Huff, Across the Sky: Airplane Seats and Fat Bodies as Contested Spaces </w:t>
            </w:r>
            <w:r w:rsidRPr="00C867BA">
              <w:rPr>
                <w:rFonts w:ascii="Calisto MT" w:eastAsia="Times New Roman" w:hAnsi="Calisto MT" w:cs="Times New Roman"/>
                <w:i/>
                <w:iCs/>
                <w:color w:val="auto"/>
                <w:szCs w:val="20"/>
              </w:rPr>
              <w:t>from</w:t>
            </w:r>
            <w:r w:rsidRPr="00C867BA">
              <w:rPr>
                <w:rFonts w:ascii="Calisto MT" w:eastAsia="Times New Roman" w:hAnsi="Calisto MT" w:cs="Times New Roman"/>
                <w:color w:val="auto"/>
                <w:szCs w:val="20"/>
              </w:rPr>
              <w:t xml:space="preserve"> The Fat Studies Reader</w:t>
            </w:r>
          </w:p>
        </w:tc>
        <w:tc>
          <w:tcPr>
            <w:tcW w:w="816" w:type="pct"/>
            <w:tcBorders>
              <w:top w:val="nil"/>
              <w:left w:val="nil"/>
              <w:bottom w:val="single" w:sz="8" w:space="0" w:color="auto"/>
              <w:right w:val="single" w:sz="8" w:space="0" w:color="auto"/>
            </w:tcBorders>
            <w:shd w:val="clear" w:color="000000" w:fill="EBE5D5"/>
            <w:noWrap/>
            <w:vAlign w:val="center"/>
            <w:hideMark/>
          </w:tcPr>
          <w:p w14:paraId="29EF4723"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3EBC5600"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299ABDC8"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4" w:space="0" w:color="auto"/>
              <w:right w:val="single" w:sz="8" w:space="0" w:color="000000"/>
            </w:tcBorders>
            <w:shd w:val="clear" w:color="000000" w:fill="EBE5D5"/>
            <w:noWrap/>
            <w:vAlign w:val="center"/>
            <w:hideMark/>
          </w:tcPr>
          <w:p w14:paraId="306F73DB"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Canvas: Dworkin and Wachs, "‘Getting Your Body Back’: Postindustrial Fit Motherhood in Shape Fit Pregnancy Magazine”</w:t>
            </w:r>
          </w:p>
        </w:tc>
      </w:tr>
      <w:tr w:rsidR="00C867BA" w:rsidRPr="00C867BA" w14:paraId="69D5E51F"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5A3C15BD" w14:textId="2BCED6B2"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10-Mar </w:t>
            </w:r>
          </w:p>
        </w:tc>
        <w:tc>
          <w:tcPr>
            <w:tcW w:w="4624" w:type="pct"/>
            <w:gridSpan w:val="2"/>
            <w:tcBorders>
              <w:top w:val="single" w:sz="4" w:space="0" w:color="auto"/>
              <w:left w:val="nil"/>
              <w:bottom w:val="single" w:sz="8" w:space="0" w:color="auto"/>
              <w:right w:val="single" w:sz="4" w:space="0" w:color="auto"/>
            </w:tcBorders>
            <w:shd w:val="clear" w:color="000000" w:fill="EBE5D5"/>
            <w:noWrap/>
            <w:vAlign w:val="center"/>
            <w:hideMark/>
          </w:tcPr>
          <w:p w14:paraId="79526ABE" w14:textId="2A8B9EC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auto"/>
                <w:szCs w:val="20"/>
              </w:rPr>
              <w:t xml:space="preserve">Canvas: Laura Fraser, The Inner Corset: A brief History of Fat in the United States </w:t>
            </w:r>
            <w:r w:rsidRPr="00C867BA">
              <w:rPr>
                <w:rFonts w:ascii="Calisto MT" w:eastAsia="Times New Roman" w:hAnsi="Calisto MT" w:cs="Times New Roman"/>
                <w:i/>
                <w:iCs/>
                <w:color w:val="auto"/>
                <w:szCs w:val="20"/>
              </w:rPr>
              <w:t>from</w:t>
            </w:r>
            <w:r w:rsidRPr="00C867BA">
              <w:rPr>
                <w:rFonts w:ascii="Calisto MT" w:eastAsia="Times New Roman" w:hAnsi="Calisto MT" w:cs="Times New Roman"/>
                <w:color w:val="auto"/>
                <w:szCs w:val="20"/>
              </w:rPr>
              <w:t xml:space="preserve"> The Fat Studies Reader</w:t>
            </w:r>
          </w:p>
        </w:tc>
      </w:tr>
      <w:tr w:rsidR="00C867BA" w:rsidRPr="00C867BA" w14:paraId="0F7E07EC"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4DC3B7E5" w14:textId="0915FE70" w:rsidR="00C867BA" w:rsidRPr="00C867BA" w:rsidRDefault="00C867BA" w:rsidP="00C867BA">
            <w:pPr>
              <w:spacing w:after="0" w:line="240" w:lineRule="auto"/>
              <w:jc w:val="center"/>
              <w:rPr>
                <w:rFonts w:ascii="Calisto MT" w:eastAsia="Times New Roman" w:hAnsi="Calisto MT" w:cs="Times New Roman"/>
                <w:color w:val="auto"/>
                <w:szCs w:val="20"/>
              </w:rPr>
            </w:pP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87299AA"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14. Anorexia Nervosa: Psychopathology as the Crystallization of Culture, Susan Bordo</w:t>
            </w:r>
          </w:p>
        </w:tc>
      </w:tr>
      <w:tr w:rsidR="00C867BA" w:rsidRPr="00C867BA" w14:paraId="4610436B"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71029131"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4" w:space="0" w:color="auto"/>
            </w:tcBorders>
            <w:shd w:val="clear" w:color="000000" w:fill="EBE5D5"/>
            <w:noWrap/>
            <w:vAlign w:val="center"/>
            <w:hideMark/>
          </w:tcPr>
          <w:p w14:paraId="0A89084E"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Canvas: Le'a Kent: Fighting Abjection: Representing Fat Women </w:t>
            </w:r>
            <w:r w:rsidRPr="00C867BA">
              <w:rPr>
                <w:rFonts w:ascii="Calisto MT" w:eastAsia="Times New Roman" w:hAnsi="Calisto MT" w:cs="Times New Roman"/>
                <w:i/>
                <w:iCs/>
                <w:color w:val="auto"/>
                <w:szCs w:val="20"/>
              </w:rPr>
              <w:t>from</w:t>
            </w:r>
            <w:r w:rsidRPr="00C867BA">
              <w:rPr>
                <w:rFonts w:ascii="Calisto MT" w:eastAsia="Times New Roman" w:hAnsi="Calisto MT" w:cs="Times New Roman"/>
                <w:color w:val="auto"/>
                <w:szCs w:val="20"/>
              </w:rPr>
              <w:t xml:space="preserve"> The Body Reader</w:t>
            </w:r>
          </w:p>
        </w:tc>
      </w:tr>
      <w:tr w:rsidR="00C867BA" w:rsidRPr="00C867BA" w14:paraId="3AC62007" w14:textId="77777777" w:rsidTr="00C867BA">
        <w:trPr>
          <w:trHeight w:val="231"/>
        </w:trPr>
        <w:tc>
          <w:tcPr>
            <w:tcW w:w="376" w:type="pct"/>
            <w:vMerge w:val="restart"/>
            <w:tcBorders>
              <w:top w:val="single" w:sz="8" w:space="0" w:color="auto"/>
              <w:left w:val="nil"/>
              <w:bottom w:val="single" w:sz="8" w:space="0" w:color="000000"/>
              <w:right w:val="nil"/>
            </w:tcBorders>
            <w:shd w:val="clear" w:color="000000" w:fill="FFFFFF"/>
            <w:noWrap/>
            <w:vAlign w:val="center"/>
            <w:hideMark/>
          </w:tcPr>
          <w:p w14:paraId="78F74AB7"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vMerge w:val="restart"/>
            <w:tcBorders>
              <w:top w:val="single" w:sz="8" w:space="0" w:color="auto"/>
              <w:left w:val="nil"/>
              <w:bottom w:val="single" w:sz="8" w:space="0" w:color="000000"/>
              <w:right w:val="nil"/>
            </w:tcBorders>
            <w:shd w:val="clear" w:color="000000" w:fill="FFFFFF"/>
            <w:noWrap/>
            <w:vAlign w:val="center"/>
            <w:hideMark/>
          </w:tcPr>
          <w:p w14:paraId="41FA4F6F" w14:textId="607C9A6D" w:rsidR="00C867BA" w:rsidRPr="00C867BA" w:rsidRDefault="00C867BA" w:rsidP="00C867BA">
            <w:pPr>
              <w:spacing w:after="0" w:line="240" w:lineRule="auto"/>
              <w:rPr>
                <w:rFonts w:ascii="Calisto MT" w:eastAsia="Times New Roman" w:hAnsi="Calisto MT" w:cs="Times New Roman"/>
                <w:color w:val="auto"/>
                <w:szCs w:val="20"/>
              </w:rPr>
            </w:pPr>
          </w:p>
        </w:tc>
      </w:tr>
      <w:tr w:rsidR="00C867BA" w:rsidRPr="00C867BA" w14:paraId="0E4BAE77" w14:textId="77777777" w:rsidTr="00C867BA">
        <w:trPr>
          <w:trHeight w:val="231"/>
        </w:trPr>
        <w:tc>
          <w:tcPr>
            <w:tcW w:w="376" w:type="pct"/>
            <w:vMerge/>
            <w:tcBorders>
              <w:top w:val="single" w:sz="8" w:space="0" w:color="auto"/>
              <w:left w:val="nil"/>
              <w:bottom w:val="single" w:sz="8" w:space="0" w:color="000000"/>
              <w:right w:val="nil"/>
            </w:tcBorders>
            <w:vAlign w:val="center"/>
            <w:hideMark/>
          </w:tcPr>
          <w:p w14:paraId="5DC78A0D" w14:textId="77777777" w:rsidR="00C867BA" w:rsidRPr="00C867BA" w:rsidRDefault="00C867BA" w:rsidP="00C867BA">
            <w:pPr>
              <w:spacing w:after="0" w:line="240" w:lineRule="auto"/>
              <w:rPr>
                <w:rFonts w:ascii="Calisto MT" w:eastAsia="Times New Roman" w:hAnsi="Calisto MT" w:cs="Times New Roman"/>
                <w:color w:val="auto"/>
                <w:szCs w:val="20"/>
              </w:rPr>
            </w:pPr>
          </w:p>
        </w:tc>
        <w:tc>
          <w:tcPr>
            <w:tcW w:w="4624" w:type="pct"/>
            <w:gridSpan w:val="2"/>
            <w:vMerge/>
            <w:tcBorders>
              <w:top w:val="single" w:sz="8" w:space="0" w:color="auto"/>
              <w:left w:val="nil"/>
              <w:bottom w:val="single" w:sz="8" w:space="0" w:color="000000"/>
              <w:right w:val="nil"/>
            </w:tcBorders>
            <w:vAlign w:val="center"/>
            <w:hideMark/>
          </w:tcPr>
          <w:p w14:paraId="4B0808F0" w14:textId="77777777" w:rsidR="00C867BA" w:rsidRPr="00C867BA" w:rsidRDefault="00C867BA" w:rsidP="00C867BA">
            <w:pPr>
              <w:spacing w:after="0" w:line="240" w:lineRule="auto"/>
              <w:rPr>
                <w:rFonts w:ascii="Calisto MT" w:eastAsia="Times New Roman" w:hAnsi="Calisto MT" w:cs="Times New Roman"/>
                <w:color w:val="auto"/>
                <w:szCs w:val="20"/>
              </w:rPr>
            </w:pPr>
          </w:p>
        </w:tc>
      </w:tr>
      <w:tr w:rsidR="00C867BA" w:rsidRPr="00C867BA" w14:paraId="49F22426" w14:textId="77777777" w:rsidTr="00C867BA">
        <w:tc>
          <w:tcPr>
            <w:tcW w:w="376" w:type="pct"/>
            <w:tcBorders>
              <w:top w:val="nil"/>
              <w:left w:val="single" w:sz="8" w:space="0" w:color="auto"/>
              <w:bottom w:val="single" w:sz="8" w:space="0" w:color="auto"/>
              <w:right w:val="single" w:sz="8" w:space="0" w:color="auto"/>
            </w:tcBorders>
            <w:shd w:val="clear" w:color="000000" w:fill="154D1B"/>
            <w:noWrap/>
            <w:vAlign w:val="center"/>
            <w:hideMark/>
          </w:tcPr>
          <w:p w14:paraId="0870C574"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 </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6953ABC9"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SPRING BREAK</w:t>
            </w:r>
          </w:p>
        </w:tc>
      </w:tr>
      <w:tr w:rsidR="00C867BA" w:rsidRPr="00C867BA" w14:paraId="01C2F428" w14:textId="77777777" w:rsidTr="00C867BA">
        <w:tc>
          <w:tcPr>
            <w:tcW w:w="376" w:type="pct"/>
            <w:tcBorders>
              <w:top w:val="single" w:sz="8" w:space="0" w:color="auto"/>
              <w:left w:val="single" w:sz="8" w:space="0" w:color="auto"/>
              <w:bottom w:val="single" w:sz="4" w:space="0" w:color="auto"/>
              <w:right w:val="nil"/>
            </w:tcBorders>
            <w:shd w:val="clear" w:color="000000" w:fill="EBE5D5"/>
            <w:noWrap/>
            <w:vAlign w:val="center"/>
            <w:hideMark/>
          </w:tcPr>
          <w:p w14:paraId="69618F62" w14:textId="5B41ADC9" w:rsidR="00C867BA" w:rsidRPr="00C867BA" w:rsidRDefault="00C867BA" w:rsidP="00C867BA">
            <w:pPr>
              <w:spacing w:after="0" w:line="240" w:lineRule="auto"/>
              <w:jc w:val="center"/>
              <w:rPr>
                <w:rFonts w:ascii="Calisto MT" w:eastAsia="Times New Roman" w:hAnsi="Calisto MT" w:cs="Times New Roman"/>
                <w:color w:val="auto"/>
                <w:szCs w:val="20"/>
              </w:rPr>
            </w:pPr>
            <w:r>
              <w:rPr>
                <w:rFonts w:ascii="Calisto MT" w:eastAsia="Times New Roman" w:hAnsi="Calisto MT" w:cs="Times New Roman"/>
                <w:color w:val="auto"/>
                <w:szCs w:val="20"/>
              </w:rPr>
              <w:t>14-Mar</w:t>
            </w:r>
          </w:p>
        </w:tc>
        <w:tc>
          <w:tcPr>
            <w:tcW w:w="4624" w:type="pct"/>
            <w:gridSpan w:val="2"/>
            <w:tcBorders>
              <w:top w:val="single" w:sz="8" w:space="0" w:color="auto"/>
              <w:left w:val="single" w:sz="8" w:space="0" w:color="auto"/>
              <w:bottom w:val="single" w:sz="8" w:space="0" w:color="000000"/>
              <w:right w:val="single" w:sz="8" w:space="0" w:color="000000"/>
            </w:tcBorders>
            <w:shd w:val="clear" w:color="000000" w:fill="EBE5D5"/>
            <w:noWrap/>
            <w:vAlign w:val="center"/>
            <w:hideMark/>
          </w:tcPr>
          <w:p w14:paraId="5EC68AAD"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Enjoy RESTING your body!</w:t>
            </w:r>
          </w:p>
        </w:tc>
      </w:tr>
      <w:tr w:rsidR="00C867BA" w:rsidRPr="00C867BA" w14:paraId="5C45C750" w14:textId="77777777" w:rsidTr="00C867BA">
        <w:tc>
          <w:tcPr>
            <w:tcW w:w="376" w:type="pct"/>
            <w:tcBorders>
              <w:top w:val="single" w:sz="4" w:space="0" w:color="auto"/>
              <w:left w:val="nil"/>
              <w:bottom w:val="nil"/>
              <w:right w:val="nil"/>
            </w:tcBorders>
            <w:shd w:val="clear" w:color="000000" w:fill="FFFFFF"/>
            <w:noWrap/>
            <w:vAlign w:val="center"/>
            <w:hideMark/>
          </w:tcPr>
          <w:p w14:paraId="63A64623"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7CDD990F"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6E8880A8"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7BFC336E"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10</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154E0E55"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Able Bodies</w:t>
            </w:r>
          </w:p>
        </w:tc>
      </w:tr>
      <w:tr w:rsidR="00C867BA" w:rsidRPr="00C867BA" w14:paraId="2E2DE3B6" w14:textId="77777777" w:rsidTr="00C867BA">
        <w:tc>
          <w:tcPr>
            <w:tcW w:w="376" w:type="pct"/>
            <w:tcBorders>
              <w:top w:val="nil"/>
              <w:left w:val="single" w:sz="8" w:space="0" w:color="auto"/>
              <w:right w:val="single" w:sz="8" w:space="0" w:color="auto"/>
            </w:tcBorders>
            <w:shd w:val="clear" w:color="000000" w:fill="EBE5D5"/>
            <w:noWrap/>
            <w:vAlign w:val="center"/>
            <w:hideMark/>
          </w:tcPr>
          <w:p w14:paraId="05BCAC90"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22-Mar</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3234C9C9"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239 - 241</w:t>
            </w:r>
          </w:p>
        </w:tc>
      </w:tr>
      <w:tr w:rsidR="00C867BA" w:rsidRPr="00C867BA" w14:paraId="38B1BA22" w14:textId="77777777" w:rsidTr="00C867BA">
        <w:tc>
          <w:tcPr>
            <w:tcW w:w="376" w:type="pct"/>
            <w:tcBorders>
              <w:top w:val="nil"/>
              <w:left w:val="single" w:sz="8" w:space="0" w:color="auto"/>
              <w:right w:val="single" w:sz="8" w:space="0" w:color="auto"/>
            </w:tcBorders>
            <w:shd w:val="clear" w:color="000000" w:fill="EBE5D5"/>
            <w:noWrap/>
            <w:vAlign w:val="center"/>
            <w:hideMark/>
          </w:tcPr>
          <w:p w14:paraId="31857FBB"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4" w:space="0" w:color="auto"/>
              <w:right w:val="single" w:sz="8" w:space="0" w:color="000000"/>
            </w:tcBorders>
            <w:shd w:val="clear" w:color="000000" w:fill="EBE5D5"/>
            <w:noWrap/>
            <w:vAlign w:val="center"/>
            <w:hideMark/>
          </w:tcPr>
          <w:p w14:paraId="6981EEC4"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31. Somewhere a Mockingbird, Deborah Kent</w:t>
            </w:r>
          </w:p>
        </w:tc>
      </w:tr>
      <w:tr w:rsidR="00C867BA" w:rsidRPr="00C867BA" w14:paraId="74959CD2" w14:textId="77777777" w:rsidTr="00C867BA">
        <w:tc>
          <w:tcPr>
            <w:tcW w:w="376" w:type="pct"/>
            <w:tcBorders>
              <w:left w:val="single" w:sz="8" w:space="0" w:color="auto"/>
              <w:bottom w:val="single" w:sz="4" w:space="0" w:color="auto"/>
              <w:right w:val="single" w:sz="8" w:space="0" w:color="auto"/>
            </w:tcBorders>
            <w:shd w:val="clear" w:color="000000" w:fill="EBE5D5"/>
            <w:noWrap/>
            <w:vAlign w:val="center"/>
            <w:hideMark/>
          </w:tcPr>
          <w:p w14:paraId="153E7788" w14:textId="7F63B9B5" w:rsidR="00C867BA" w:rsidRPr="00C867BA" w:rsidRDefault="00C867BA" w:rsidP="00C867BA">
            <w:pPr>
              <w:spacing w:after="0" w:line="240" w:lineRule="auto"/>
              <w:jc w:val="center"/>
              <w:rPr>
                <w:rFonts w:ascii="Calisto MT" w:eastAsia="Times New Roman" w:hAnsi="Calisto MT" w:cs="Times New Roman"/>
                <w:color w:val="auto"/>
                <w:szCs w:val="20"/>
              </w:rPr>
            </w:pPr>
          </w:p>
        </w:tc>
        <w:tc>
          <w:tcPr>
            <w:tcW w:w="4624" w:type="pct"/>
            <w:gridSpan w:val="2"/>
            <w:tcBorders>
              <w:top w:val="single" w:sz="4" w:space="0" w:color="auto"/>
              <w:left w:val="nil"/>
              <w:bottom w:val="single" w:sz="8" w:space="0" w:color="auto"/>
              <w:right w:val="single" w:sz="8" w:space="0" w:color="000000"/>
            </w:tcBorders>
            <w:shd w:val="clear" w:color="000000" w:fill="EBE5D5"/>
            <w:noWrap/>
            <w:vAlign w:val="center"/>
            <w:hideMark/>
          </w:tcPr>
          <w:p w14:paraId="187C5355"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32. Coming to Terms: Masculinity and Physical Disability, Thomas J. Gerschick and Adam S. Miller</w:t>
            </w:r>
          </w:p>
        </w:tc>
      </w:tr>
      <w:tr w:rsidR="00C867BA" w:rsidRPr="00C867BA" w14:paraId="715E50F7"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2AAE264B" w14:textId="2FD86119"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24-Mar </w:t>
            </w:r>
          </w:p>
        </w:tc>
        <w:tc>
          <w:tcPr>
            <w:tcW w:w="3808" w:type="pct"/>
            <w:tcBorders>
              <w:top w:val="nil"/>
              <w:left w:val="nil"/>
              <w:bottom w:val="single" w:sz="8" w:space="0" w:color="auto"/>
              <w:right w:val="nil"/>
            </w:tcBorders>
            <w:shd w:val="clear" w:color="000000" w:fill="EBE5D5"/>
            <w:noWrap/>
            <w:vAlign w:val="center"/>
            <w:hideMark/>
          </w:tcPr>
          <w:p w14:paraId="75FFC46A"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33. (In)visibility: Accounts of Embodiment of Women with Physical Disabilities and Differences, Hilde Zitzelsberger</w:t>
            </w:r>
          </w:p>
        </w:tc>
        <w:tc>
          <w:tcPr>
            <w:tcW w:w="816" w:type="pct"/>
            <w:tcBorders>
              <w:top w:val="nil"/>
              <w:left w:val="nil"/>
              <w:bottom w:val="single" w:sz="8" w:space="0" w:color="auto"/>
              <w:right w:val="single" w:sz="8" w:space="0" w:color="auto"/>
            </w:tcBorders>
            <w:shd w:val="clear" w:color="000000" w:fill="EBE5D5"/>
            <w:noWrap/>
            <w:vAlign w:val="center"/>
            <w:hideMark/>
          </w:tcPr>
          <w:p w14:paraId="701F070C"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07DD6CE3"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4A550C71"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nil"/>
              <w:left w:val="nil"/>
              <w:bottom w:val="single" w:sz="8" w:space="0" w:color="auto"/>
              <w:right w:val="single" w:sz="8" w:space="0" w:color="auto"/>
            </w:tcBorders>
            <w:shd w:val="clear" w:color="000000" w:fill="EBE5D5"/>
            <w:noWrap/>
            <w:vAlign w:val="center"/>
            <w:hideMark/>
          </w:tcPr>
          <w:p w14:paraId="792B2954" w14:textId="4C617AAA"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Canvas: Cahill, Spencer E. and Robin Eggleston. 1994. “Managing Emotions in Public: The Ca</w:t>
            </w:r>
            <w:r>
              <w:rPr>
                <w:rFonts w:ascii="Calisto MT" w:eastAsia="Times New Roman" w:hAnsi="Calisto MT" w:cs="Times New Roman"/>
                <w:color w:val="000000"/>
                <w:szCs w:val="20"/>
              </w:rPr>
              <w:t>se of Wheelchair Users.” Social Psych</w:t>
            </w:r>
            <w:r w:rsidRPr="00C867BA">
              <w:rPr>
                <w:rFonts w:ascii="Calisto MT" w:eastAsia="Times New Roman" w:hAnsi="Calisto MT" w:cs="Times New Roman"/>
                <w:color w:val="000000"/>
                <w:szCs w:val="20"/>
              </w:rPr>
              <w:t xml:space="preserve"> Quarterly 57: 300-312.  </w:t>
            </w:r>
          </w:p>
        </w:tc>
      </w:tr>
      <w:tr w:rsidR="00C867BA" w:rsidRPr="00C867BA" w14:paraId="0010C7F1"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54A6ED32"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22E681DD"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Canvas: Ball, Katie. "Who'd Fuck an Ableist?." Disability Studies Quarterly 22.4 (2002).</w:t>
            </w:r>
          </w:p>
        </w:tc>
      </w:tr>
      <w:tr w:rsidR="00C867BA" w:rsidRPr="00C867BA" w14:paraId="61EB4F2C" w14:textId="77777777" w:rsidTr="00C867BA">
        <w:tc>
          <w:tcPr>
            <w:tcW w:w="376" w:type="pct"/>
            <w:tcBorders>
              <w:top w:val="single" w:sz="4" w:space="0" w:color="auto"/>
              <w:left w:val="nil"/>
              <w:bottom w:val="single" w:sz="8" w:space="0" w:color="auto"/>
              <w:right w:val="nil"/>
            </w:tcBorders>
            <w:shd w:val="clear" w:color="000000" w:fill="FFFFFF"/>
            <w:noWrap/>
            <w:vAlign w:val="center"/>
            <w:hideMark/>
          </w:tcPr>
          <w:p w14:paraId="1ED3150F"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2E519E5F" w14:textId="77777777" w:rsid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p w14:paraId="22DBB63F" w14:textId="77777777" w:rsidR="009766A4" w:rsidRPr="00C867BA" w:rsidRDefault="009766A4" w:rsidP="00C867BA">
            <w:pPr>
              <w:spacing w:after="0" w:line="240" w:lineRule="auto"/>
              <w:rPr>
                <w:rFonts w:ascii="Calisto MT" w:eastAsia="Times New Roman" w:hAnsi="Calisto MT" w:cs="Times New Roman"/>
                <w:color w:val="auto"/>
                <w:szCs w:val="20"/>
              </w:rPr>
            </w:pPr>
          </w:p>
        </w:tc>
      </w:tr>
      <w:tr w:rsidR="00C867BA" w:rsidRPr="00C867BA" w14:paraId="4E3EC217"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1B494558"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lastRenderedPageBreak/>
              <w:t>Week 11</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64F60C32"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Working Bodies</w:t>
            </w:r>
          </w:p>
        </w:tc>
      </w:tr>
      <w:tr w:rsidR="00C867BA" w:rsidRPr="00C867BA" w14:paraId="2EE56DBE"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58A8C3B8"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29-Mar</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5D69621A"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218 - 220</w:t>
            </w:r>
          </w:p>
        </w:tc>
      </w:tr>
      <w:tr w:rsidR="00C867BA" w:rsidRPr="00C867BA" w14:paraId="75F58961"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32AFD3E3"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1E607858"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Canvas: Ed Slavishak, "Made by Work: A Century of Laboring Bodies in the United States."</w:t>
            </w:r>
          </w:p>
        </w:tc>
      </w:tr>
      <w:tr w:rsidR="00C867BA" w:rsidRPr="00C867BA" w14:paraId="68D1FA8A"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67A43E07" w14:textId="06727170" w:rsidR="00C867BA" w:rsidRPr="00C867BA" w:rsidRDefault="00C867BA" w:rsidP="00C867BA">
            <w:pPr>
              <w:spacing w:after="0" w:line="240" w:lineRule="auto"/>
              <w:jc w:val="center"/>
              <w:rPr>
                <w:rFonts w:ascii="Calisto MT" w:eastAsia="Times New Roman" w:hAnsi="Calisto MT" w:cs="Times New Roman"/>
                <w:color w:val="000000"/>
                <w:szCs w:val="20"/>
              </w:rPr>
            </w:pP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22EC930C"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28. The Contented Worker, Nikolas Rose</w:t>
            </w:r>
          </w:p>
        </w:tc>
      </w:tr>
      <w:tr w:rsidR="00C867BA" w:rsidRPr="00C867BA" w14:paraId="4C8F1F74"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5A856F66" w14:textId="6F7677A1"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31-Mar </w:t>
            </w:r>
          </w:p>
        </w:tc>
        <w:tc>
          <w:tcPr>
            <w:tcW w:w="3808" w:type="pct"/>
            <w:tcBorders>
              <w:top w:val="single" w:sz="4" w:space="0" w:color="auto"/>
              <w:left w:val="nil"/>
              <w:bottom w:val="single" w:sz="8" w:space="0" w:color="auto"/>
              <w:right w:val="nil"/>
            </w:tcBorders>
            <w:shd w:val="clear" w:color="000000" w:fill="EBE5D5"/>
            <w:noWrap/>
            <w:vAlign w:val="center"/>
            <w:hideMark/>
          </w:tcPr>
          <w:p w14:paraId="4C0F922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29. Scrubbing in Maine, Barbara Ehrenreich</w:t>
            </w:r>
          </w:p>
        </w:tc>
        <w:tc>
          <w:tcPr>
            <w:tcW w:w="816" w:type="pct"/>
            <w:tcBorders>
              <w:top w:val="nil"/>
              <w:left w:val="nil"/>
              <w:bottom w:val="single" w:sz="8" w:space="0" w:color="auto"/>
              <w:right w:val="single" w:sz="8" w:space="0" w:color="auto"/>
            </w:tcBorders>
            <w:shd w:val="clear" w:color="000000" w:fill="EBE5D5"/>
            <w:noWrap/>
            <w:vAlign w:val="center"/>
            <w:hideMark/>
          </w:tcPr>
          <w:p w14:paraId="0C66531C"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26A795D7"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29B68D84"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3808" w:type="pct"/>
            <w:tcBorders>
              <w:top w:val="nil"/>
              <w:left w:val="nil"/>
              <w:bottom w:val="single" w:sz="8" w:space="0" w:color="auto"/>
              <w:right w:val="nil"/>
            </w:tcBorders>
            <w:shd w:val="clear" w:color="000000" w:fill="EBE5D5"/>
            <w:noWrap/>
            <w:vAlign w:val="center"/>
            <w:hideMark/>
          </w:tcPr>
          <w:p w14:paraId="5B5FDBC4"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30. Exotic Dancing and the Negotiation of Identity: The Multiple Uses of Body Technologies, Jennifer K. Wesely</w:t>
            </w:r>
          </w:p>
        </w:tc>
        <w:tc>
          <w:tcPr>
            <w:tcW w:w="816" w:type="pct"/>
            <w:tcBorders>
              <w:top w:val="nil"/>
              <w:left w:val="nil"/>
              <w:bottom w:val="single" w:sz="8" w:space="0" w:color="auto"/>
              <w:right w:val="single" w:sz="8" w:space="0" w:color="auto"/>
            </w:tcBorders>
            <w:shd w:val="clear" w:color="000000" w:fill="EBE5D5"/>
            <w:noWrap/>
            <w:vAlign w:val="center"/>
            <w:hideMark/>
          </w:tcPr>
          <w:p w14:paraId="077ECDBE"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47F1FCB9" w14:textId="77777777" w:rsidTr="00C867BA">
        <w:tc>
          <w:tcPr>
            <w:tcW w:w="376" w:type="pct"/>
            <w:tcBorders>
              <w:top w:val="nil"/>
              <w:left w:val="nil"/>
              <w:bottom w:val="nil"/>
              <w:right w:val="nil"/>
            </w:tcBorders>
            <w:shd w:val="clear" w:color="000000" w:fill="FFFFFF"/>
            <w:noWrap/>
            <w:vAlign w:val="center"/>
            <w:hideMark/>
          </w:tcPr>
          <w:p w14:paraId="062C2C34"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67A88B39"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28395177"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29791814"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12</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259D8D0F"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Pleasuring Bodies</w:t>
            </w:r>
          </w:p>
        </w:tc>
      </w:tr>
      <w:tr w:rsidR="00C867BA" w:rsidRPr="00C867BA" w14:paraId="0E4C34D2" w14:textId="77777777" w:rsidTr="00C867BA">
        <w:tc>
          <w:tcPr>
            <w:tcW w:w="376" w:type="pct"/>
            <w:tcBorders>
              <w:top w:val="nil"/>
              <w:left w:val="single" w:sz="8" w:space="0" w:color="auto"/>
              <w:bottom w:val="nil"/>
              <w:right w:val="nil"/>
            </w:tcBorders>
            <w:shd w:val="clear" w:color="000000" w:fill="EBE5D5"/>
            <w:noWrap/>
            <w:vAlign w:val="center"/>
            <w:hideMark/>
          </w:tcPr>
          <w:p w14:paraId="39F713FA"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5-Apr</w:t>
            </w:r>
          </w:p>
        </w:tc>
        <w:tc>
          <w:tcPr>
            <w:tcW w:w="4624" w:type="pct"/>
            <w:gridSpan w:val="2"/>
            <w:tcBorders>
              <w:top w:val="single" w:sz="8" w:space="0" w:color="auto"/>
              <w:left w:val="single" w:sz="8" w:space="0" w:color="auto"/>
              <w:bottom w:val="single" w:sz="8" w:space="0" w:color="auto"/>
              <w:right w:val="single" w:sz="8" w:space="0" w:color="000000"/>
            </w:tcBorders>
            <w:shd w:val="clear" w:color="000000" w:fill="EBE5D5"/>
            <w:noWrap/>
            <w:vAlign w:val="center"/>
            <w:hideMark/>
          </w:tcPr>
          <w:p w14:paraId="56C63E2D" w14:textId="17B2E935" w:rsidR="00C867BA" w:rsidRPr="00C867BA" w:rsidRDefault="00C867BA" w:rsidP="00C867BA">
            <w:pPr>
              <w:spacing w:after="0" w:line="240" w:lineRule="auto"/>
              <w:rPr>
                <w:rFonts w:ascii="Calisto MT" w:eastAsia="Times New Roman" w:hAnsi="Calisto MT" w:cs="Times New Roman"/>
                <w:color w:val="auto"/>
                <w:szCs w:val="20"/>
              </w:rPr>
            </w:pPr>
            <w:r>
              <w:rPr>
                <w:rFonts w:ascii="Calisto MT" w:eastAsia="Times New Roman" w:hAnsi="Calisto MT" w:cs="Times New Roman"/>
                <w:color w:val="auto"/>
                <w:szCs w:val="20"/>
              </w:rPr>
              <w:t xml:space="preserve">Canvas: </w:t>
            </w:r>
            <w:r w:rsidRPr="00C867BA">
              <w:rPr>
                <w:rFonts w:ascii="Calisto MT" w:eastAsia="Times New Roman" w:hAnsi="Calisto MT" w:cs="Times New Roman"/>
                <w:color w:val="auto"/>
                <w:szCs w:val="20"/>
              </w:rPr>
              <w:t>Rupp, Leila J. "Sexual Fluidity “Before Sex”." Signs 37.4 (2012): 849-856.</w:t>
            </w:r>
          </w:p>
        </w:tc>
      </w:tr>
      <w:tr w:rsidR="00C867BA" w:rsidRPr="00C867BA" w14:paraId="1AD5EFC7" w14:textId="77777777" w:rsidTr="00C867BA">
        <w:tc>
          <w:tcPr>
            <w:tcW w:w="376" w:type="pct"/>
            <w:tcBorders>
              <w:top w:val="nil"/>
              <w:left w:val="single" w:sz="8" w:space="0" w:color="auto"/>
              <w:bottom w:val="nil"/>
              <w:right w:val="nil"/>
            </w:tcBorders>
            <w:shd w:val="clear" w:color="000000" w:fill="EBE5D5"/>
            <w:noWrap/>
            <w:vAlign w:val="center"/>
            <w:hideMark/>
          </w:tcPr>
          <w:p w14:paraId="1C93020E"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single" w:sz="8" w:space="0" w:color="auto"/>
              <w:bottom w:val="single" w:sz="8" w:space="0" w:color="auto"/>
              <w:right w:val="single" w:sz="8" w:space="0" w:color="000000"/>
            </w:tcBorders>
            <w:shd w:val="clear" w:color="000000" w:fill="EBE5D5"/>
            <w:noWrap/>
            <w:vAlign w:val="center"/>
            <w:hideMark/>
          </w:tcPr>
          <w:p w14:paraId="4EC29B8B" w14:textId="0C026B26" w:rsidR="00C867BA" w:rsidRPr="00C867BA" w:rsidRDefault="00C867BA" w:rsidP="00C867BA">
            <w:pPr>
              <w:spacing w:after="0" w:line="240" w:lineRule="auto"/>
              <w:rPr>
                <w:rFonts w:ascii="Calisto MT" w:eastAsia="Times New Roman" w:hAnsi="Calisto MT" w:cs="Times New Roman"/>
                <w:color w:val="auto"/>
                <w:szCs w:val="20"/>
              </w:rPr>
            </w:pPr>
            <w:r>
              <w:rPr>
                <w:rFonts w:ascii="Calisto MT" w:eastAsia="Times New Roman" w:hAnsi="Calisto MT" w:cs="Times New Roman"/>
                <w:color w:val="auto"/>
                <w:szCs w:val="20"/>
              </w:rPr>
              <w:t xml:space="preserve">Canvas: </w:t>
            </w:r>
            <w:r w:rsidRPr="00C867BA">
              <w:rPr>
                <w:rFonts w:ascii="Calisto MT" w:eastAsia="Times New Roman" w:hAnsi="Calisto MT" w:cs="Times New Roman"/>
                <w:color w:val="auto"/>
                <w:szCs w:val="20"/>
              </w:rPr>
              <w:t>Lisa Jean Moore, Polishing the Pearl: Discoveries of the Clitoris</w:t>
            </w:r>
          </w:p>
        </w:tc>
      </w:tr>
      <w:tr w:rsidR="00C867BA" w:rsidRPr="00C867BA" w14:paraId="0B33A995" w14:textId="77777777" w:rsidTr="00C867BA">
        <w:tc>
          <w:tcPr>
            <w:tcW w:w="376" w:type="pct"/>
            <w:tcBorders>
              <w:top w:val="nil"/>
              <w:left w:val="single" w:sz="8" w:space="0" w:color="auto"/>
              <w:bottom w:val="nil"/>
              <w:right w:val="nil"/>
            </w:tcBorders>
            <w:shd w:val="clear" w:color="000000" w:fill="EBE5D5"/>
            <w:noWrap/>
            <w:vAlign w:val="center"/>
            <w:hideMark/>
          </w:tcPr>
          <w:p w14:paraId="1C5C5553"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single" w:sz="8" w:space="0" w:color="auto"/>
              <w:bottom w:val="single" w:sz="8" w:space="0" w:color="auto"/>
              <w:right w:val="single" w:sz="8" w:space="0" w:color="000000"/>
            </w:tcBorders>
            <w:shd w:val="clear" w:color="000000" w:fill="EBE5D5"/>
            <w:noWrap/>
            <w:vAlign w:val="center"/>
            <w:hideMark/>
          </w:tcPr>
          <w:p w14:paraId="1D421531" w14:textId="53D556F0" w:rsidR="00C867BA" w:rsidRPr="00C867BA" w:rsidRDefault="00C867BA" w:rsidP="00C867BA">
            <w:pPr>
              <w:spacing w:after="0" w:line="240" w:lineRule="auto"/>
              <w:rPr>
                <w:rFonts w:ascii="Calisto MT" w:eastAsia="Times New Roman" w:hAnsi="Calisto MT" w:cs="Times New Roman"/>
                <w:color w:val="auto"/>
                <w:szCs w:val="20"/>
              </w:rPr>
            </w:pPr>
            <w:r>
              <w:rPr>
                <w:rFonts w:ascii="Calisto MT" w:eastAsia="Times New Roman" w:hAnsi="Calisto MT" w:cs="Times New Roman"/>
                <w:color w:val="auto"/>
                <w:szCs w:val="20"/>
              </w:rPr>
              <w:t xml:space="preserve">Canvas: </w:t>
            </w:r>
            <w:r w:rsidRPr="00C867BA">
              <w:rPr>
                <w:rFonts w:ascii="Calisto MT" w:eastAsia="Times New Roman" w:hAnsi="Calisto MT" w:cs="Times New Roman"/>
                <w:color w:val="auto"/>
                <w:szCs w:val="20"/>
              </w:rPr>
              <w:t>Asexuality, TBA</w:t>
            </w:r>
          </w:p>
        </w:tc>
      </w:tr>
      <w:tr w:rsidR="00C867BA" w:rsidRPr="00C867BA" w14:paraId="75963C60" w14:textId="77777777" w:rsidTr="00C867BA">
        <w:tc>
          <w:tcPr>
            <w:tcW w:w="376" w:type="pct"/>
            <w:tcBorders>
              <w:top w:val="single" w:sz="4" w:space="0" w:color="auto"/>
              <w:left w:val="single" w:sz="8" w:space="0" w:color="auto"/>
              <w:bottom w:val="nil"/>
              <w:right w:val="nil"/>
            </w:tcBorders>
            <w:shd w:val="clear" w:color="000000" w:fill="EBE5D5"/>
            <w:noWrap/>
            <w:vAlign w:val="center"/>
            <w:hideMark/>
          </w:tcPr>
          <w:p w14:paraId="57FD761F"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7-Apr</w:t>
            </w:r>
          </w:p>
        </w:tc>
        <w:tc>
          <w:tcPr>
            <w:tcW w:w="3808" w:type="pct"/>
            <w:tcBorders>
              <w:top w:val="single" w:sz="4" w:space="0" w:color="auto"/>
              <w:left w:val="single" w:sz="8" w:space="0" w:color="auto"/>
              <w:bottom w:val="single" w:sz="8" w:space="0" w:color="auto"/>
              <w:right w:val="nil"/>
            </w:tcBorders>
            <w:shd w:val="clear" w:color="000000" w:fill="EBE5D5"/>
            <w:noWrap/>
            <w:vAlign w:val="center"/>
            <w:hideMark/>
          </w:tcPr>
          <w:p w14:paraId="31A9578F" w14:textId="3A750FA0" w:rsidR="00C867BA" w:rsidRPr="00C867BA" w:rsidRDefault="00C867BA" w:rsidP="00C867BA">
            <w:pPr>
              <w:spacing w:after="0" w:line="240" w:lineRule="auto"/>
              <w:rPr>
                <w:rFonts w:ascii="Calisto MT" w:eastAsia="Times New Roman" w:hAnsi="Calisto MT" w:cs="Times New Roman"/>
                <w:color w:val="auto"/>
                <w:szCs w:val="20"/>
              </w:rPr>
            </w:pPr>
            <w:r>
              <w:rPr>
                <w:rFonts w:ascii="Calisto MT" w:eastAsia="Times New Roman" w:hAnsi="Calisto MT" w:cs="Times New Roman"/>
                <w:color w:val="auto"/>
                <w:szCs w:val="20"/>
              </w:rPr>
              <w:t xml:space="preserve">Canvas: </w:t>
            </w:r>
            <w:r w:rsidRPr="00C867BA">
              <w:rPr>
                <w:rFonts w:ascii="Calisto MT" w:eastAsia="Times New Roman" w:hAnsi="Calisto MT" w:cs="Times New Roman"/>
                <w:color w:val="auto"/>
                <w:szCs w:val="20"/>
              </w:rPr>
              <w:t>Juliet Richters, Orgasm</w:t>
            </w:r>
          </w:p>
        </w:tc>
        <w:tc>
          <w:tcPr>
            <w:tcW w:w="816" w:type="pct"/>
            <w:tcBorders>
              <w:top w:val="nil"/>
              <w:left w:val="nil"/>
              <w:bottom w:val="single" w:sz="8" w:space="0" w:color="auto"/>
              <w:right w:val="single" w:sz="8" w:space="0" w:color="auto"/>
            </w:tcBorders>
            <w:shd w:val="clear" w:color="000000" w:fill="EBE5D5"/>
            <w:noWrap/>
            <w:vAlign w:val="center"/>
            <w:hideMark/>
          </w:tcPr>
          <w:p w14:paraId="4890C9B0"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2BA8A6BE" w14:textId="77777777" w:rsidTr="00C867BA">
        <w:tc>
          <w:tcPr>
            <w:tcW w:w="376" w:type="pct"/>
            <w:tcBorders>
              <w:top w:val="nil"/>
              <w:left w:val="single" w:sz="8" w:space="0" w:color="auto"/>
              <w:bottom w:val="nil"/>
              <w:right w:val="nil"/>
            </w:tcBorders>
            <w:shd w:val="clear" w:color="000000" w:fill="EBE5D5"/>
            <w:noWrap/>
            <w:vAlign w:val="center"/>
            <w:hideMark/>
          </w:tcPr>
          <w:p w14:paraId="1F972E1B"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single" w:sz="8" w:space="0" w:color="auto"/>
              <w:bottom w:val="single" w:sz="8" w:space="0" w:color="auto"/>
              <w:right w:val="single" w:sz="8" w:space="0" w:color="000000"/>
            </w:tcBorders>
            <w:shd w:val="clear" w:color="000000" w:fill="EBE5D5"/>
            <w:noWrap/>
            <w:vAlign w:val="center"/>
            <w:hideMark/>
          </w:tcPr>
          <w:p w14:paraId="05D085C6" w14:textId="37E5502E" w:rsidR="00C867BA" w:rsidRPr="00C867BA" w:rsidRDefault="00C867BA" w:rsidP="00C867BA">
            <w:pPr>
              <w:spacing w:after="0" w:line="240" w:lineRule="auto"/>
              <w:rPr>
                <w:rFonts w:ascii="Calisto MT" w:eastAsia="Times New Roman" w:hAnsi="Calisto MT" w:cs="Times New Roman"/>
                <w:color w:val="auto"/>
                <w:szCs w:val="20"/>
              </w:rPr>
            </w:pPr>
            <w:r>
              <w:rPr>
                <w:rFonts w:ascii="Calisto MT" w:eastAsia="Times New Roman" w:hAnsi="Calisto MT" w:cs="Times New Roman"/>
                <w:color w:val="auto"/>
                <w:szCs w:val="20"/>
              </w:rPr>
              <w:t xml:space="preserve">Canvas: </w:t>
            </w:r>
            <w:r w:rsidRPr="00C867BA">
              <w:rPr>
                <w:rFonts w:ascii="Calisto MT" w:eastAsia="Times New Roman" w:hAnsi="Calisto MT" w:cs="Times New Roman"/>
                <w:color w:val="auto"/>
                <w:szCs w:val="20"/>
              </w:rPr>
              <w:t>Simon Hardy, Anal Sex: phallic and other meanings</w:t>
            </w:r>
          </w:p>
        </w:tc>
      </w:tr>
      <w:tr w:rsidR="00C867BA" w:rsidRPr="00C867BA" w14:paraId="168D837B" w14:textId="77777777" w:rsidTr="00C867BA">
        <w:tc>
          <w:tcPr>
            <w:tcW w:w="376" w:type="pct"/>
            <w:tcBorders>
              <w:top w:val="nil"/>
              <w:left w:val="single" w:sz="8" w:space="0" w:color="auto"/>
              <w:bottom w:val="single" w:sz="4" w:space="0" w:color="auto"/>
              <w:right w:val="nil"/>
            </w:tcBorders>
            <w:shd w:val="clear" w:color="000000" w:fill="EBE5D5"/>
            <w:noWrap/>
            <w:vAlign w:val="center"/>
            <w:hideMark/>
          </w:tcPr>
          <w:p w14:paraId="00118824"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single" w:sz="8" w:space="0" w:color="auto"/>
              <w:bottom w:val="single" w:sz="4" w:space="0" w:color="auto"/>
              <w:right w:val="single" w:sz="8" w:space="0" w:color="000000"/>
            </w:tcBorders>
            <w:shd w:val="clear" w:color="000000" w:fill="EBE5D5"/>
            <w:noWrap/>
            <w:vAlign w:val="center"/>
            <w:hideMark/>
          </w:tcPr>
          <w:p w14:paraId="3BA07AA3" w14:textId="7341D37E" w:rsidR="00C867BA" w:rsidRPr="00C867BA" w:rsidRDefault="00C867BA" w:rsidP="00C867BA">
            <w:pPr>
              <w:spacing w:after="0" w:line="240" w:lineRule="auto"/>
              <w:rPr>
                <w:rFonts w:ascii="Calisto MT" w:eastAsia="Times New Roman" w:hAnsi="Calisto MT" w:cs="Times New Roman"/>
                <w:color w:val="auto"/>
                <w:szCs w:val="20"/>
              </w:rPr>
            </w:pPr>
            <w:r>
              <w:rPr>
                <w:rFonts w:ascii="Calisto MT" w:eastAsia="Times New Roman" w:hAnsi="Calisto MT" w:cs="Times New Roman"/>
                <w:color w:val="auto"/>
                <w:szCs w:val="20"/>
              </w:rPr>
              <w:t xml:space="preserve">Canvas: </w:t>
            </w:r>
            <w:r w:rsidRPr="00C867BA">
              <w:rPr>
                <w:rFonts w:ascii="Calisto MT" w:eastAsia="Times New Roman" w:hAnsi="Calisto MT" w:cs="Times New Roman"/>
                <w:color w:val="auto"/>
                <w:szCs w:val="20"/>
              </w:rPr>
              <w:t>Kerwin Kaye, Sexual Intercourse</w:t>
            </w:r>
          </w:p>
        </w:tc>
      </w:tr>
      <w:tr w:rsidR="00C867BA" w:rsidRPr="00C867BA" w14:paraId="65433693" w14:textId="77777777" w:rsidTr="00C867BA">
        <w:tc>
          <w:tcPr>
            <w:tcW w:w="376" w:type="pct"/>
            <w:tcBorders>
              <w:top w:val="single" w:sz="4" w:space="0" w:color="auto"/>
              <w:left w:val="nil"/>
              <w:bottom w:val="single" w:sz="8" w:space="0" w:color="auto"/>
              <w:right w:val="nil"/>
            </w:tcBorders>
            <w:shd w:val="clear" w:color="000000" w:fill="FFFFFF"/>
            <w:noWrap/>
            <w:vAlign w:val="center"/>
            <w:hideMark/>
          </w:tcPr>
          <w:p w14:paraId="4DF9B2A4"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4" w:space="0" w:color="auto"/>
              <w:left w:val="nil"/>
              <w:bottom w:val="single" w:sz="8" w:space="0" w:color="auto"/>
              <w:right w:val="nil"/>
            </w:tcBorders>
            <w:shd w:val="clear" w:color="000000" w:fill="FFFFFF"/>
            <w:noWrap/>
            <w:vAlign w:val="center"/>
            <w:hideMark/>
          </w:tcPr>
          <w:p w14:paraId="7F4716D0"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763092E1" w14:textId="77777777" w:rsidTr="00C867BA">
        <w:tc>
          <w:tcPr>
            <w:tcW w:w="376" w:type="pct"/>
            <w:tcBorders>
              <w:top w:val="nil"/>
              <w:left w:val="single" w:sz="8" w:space="0" w:color="auto"/>
              <w:bottom w:val="single" w:sz="8" w:space="0" w:color="auto"/>
              <w:right w:val="single" w:sz="8" w:space="0" w:color="auto"/>
            </w:tcBorders>
            <w:shd w:val="clear" w:color="000000" w:fill="154D1B"/>
            <w:noWrap/>
            <w:vAlign w:val="center"/>
            <w:hideMark/>
          </w:tcPr>
          <w:p w14:paraId="5E919FE9"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13</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13B086D0"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Medicalized Bodies</w:t>
            </w:r>
          </w:p>
        </w:tc>
      </w:tr>
      <w:tr w:rsidR="00C867BA" w:rsidRPr="00C867BA" w14:paraId="4BCE3C9C"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407FC038"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12-Apr</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7FFDEF32"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73 - 75</w:t>
            </w:r>
          </w:p>
        </w:tc>
      </w:tr>
      <w:tr w:rsidR="00C867BA" w:rsidRPr="00C867BA" w14:paraId="0BD125A3"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41F818CB"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3808" w:type="pct"/>
            <w:tcBorders>
              <w:top w:val="nil"/>
              <w:left w:val="nil"/>
              <w:bottom w:val="single" w:sz="8" w:space="0" w:color="auto"/>
              <w:right w:val="nil"/>
            </w:tcBorders>
            <w:shd w:val="clear" w:color="000000" w:fill="EBE5D5"/>
            <w:noWrap/>
            <w:vAlign w:val="center"/>
            <w:hideMark/>
          </w:tcPr>
          <w:p w14:paraId="65DC01B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Ehrenreich &amp; English. 2005. “The Sexual Politics of Sickness” Chapter 4 in For Her Own Good:</w:t>
            </w:r>
          </w:p>
        </w:tc>
        <w:tc>
          <w:tcPr>
            <w:tcW w:w="816" w:type="pct"/>
            <w:tcBorders>
              <w:top w:val="nil"/>
              <w:left w:val="nil"/>
              <w:bottom w:val="single" w:sz="8" w:space="0" w:color="auto"/>
              <w:right w:val="single" w:sz="8" w:space="0" w:color="auto"/>
            </w:tcBorders>
            <w:shd w:val="clear" w:color="000000" w:fill="EBE5D5"/>
            <w:noWrap/>
            <w:vAlign w:val="center"/>
            <w:hideMark/>
          </w:tcPr>
          <w:p w14:paraId="443A4E0D"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382C40E0"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719D9AAE"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4643F57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10. Discipline and Dehumanization in a Total Institution: Institutional Survivors' Descriptions of Time-out Rooms, Claudia Malacrida</w:t>
            </w:r>
          </w:p>
        </w:tc>
      </w:tr>
      <w:tr w:rsidR="00C867BA" w:rsidRPr="00C867BA" w14:paraId="310FCF0C"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14C1B422"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6283F43"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11. The Anthropological Born Criminal, Nicole Hahn Rafter</w:t>
            </w:r>
          </w:p>
        </w:tc>
      </w:tr>
      <w:tr w:rsidR="00C867BA" w:rsidRPr="00C867BA" w14:paraId="0C11C300"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4686D3CE"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3808" w:type="pct"/>
            <w:tcBorders>
              <w:top w:val="nil"/>
              <w:left w:val="nil"/>
              <w:bottom w:val="single" w:sz="4" w:space="0" w:color="auto"/>
              <w:right w:val="nil"/>
            </w:tcBorders>
            <w:shd w:val="clear" w:color="000000" w:fill="EBE5D5"/>
            <w:noWrap/>
            <w:vAlign w:val="center"/>
            <w:hideMark/>
          </w:tcPr>
          <w:p w14:paraId="3D785483"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12. The Destruction of 'Lives Not Worth Living,' Robert N. Proctor</w:t>
            </w:r>
          </w:p>
        </w:tc>
        <w:tc>
          <w:tcPr>
            <w:tcW w:w="816" w:type="pct"/>
            <w:tcBorders>
              <w:top w:val="nil"/>
              <w:left w:val="nil"/>
              <w:bottom w:val="single" w:sz="4" w:space="0" w:color="auto"/>
              <w:right w:val="single" w:sz="8" w:space="0" w:color="auto"/>
            </w:tcBorders>
            <w:shd w:val="clear" w:color="000000" w:fill="EBE5D5"/>
            <w:noWrap/>
            <w:vAlign w:val="center"/>
            <w:hideMark/>
          </w:tcPr>
          <w:p w14:paraId="4C4EF4CA"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7D20A31A"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207293C5"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14-Apr</w:t>
            </w:r>
          </w:p>
        </w:tc>
        <w:tc>
          <w:tcPr>
            <w:tcW w:w="4624" w:type="pct"/>
            <w:gridSpan w:val="2"/>
            <w:tcBorders>
              <w:top w:val="single" w:sz="4" w:space="0" w:color="auto"/>
              <w:left w:val="nil"/>
              <w:bottom w:val="single" w:sz="8" w:space="0" w:color="auto"/>
              <w:right w:val="single" w:sz="8" w:space="0" w:color="000000"/>
            </w:tcBorders>
            <w:shd w:val="clear" w:color="000000" w:fill="EBE5D5"/>
            <w:noWrap/>
            <w:vAlign w:val="center"/>
            <w:hideMark/>
          </w:tcPr>
          <w:p w14:paraId="669BABF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Canvas: Arthur Frank, "The Body’s Problems with Illness."</w:t>
            </w:r>
          </w:p>
        </w:tc>
      </w:tr>
      <w:tr w:rsidR="00C867BA" w:rsidRPr="00C867BA" w14:paraId="2F8C285A"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681E1920"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65B6C40E"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xml:space="preserve">Tarvis, Carol. 2008. "PMS and the Biological Flaws of Womanhood." from Social Problems Reader ed. Ira Silver. Pearson. </w:t>
            </w:r>
          </w:p>
        </w:tc>
      </w:tr>
      <w:tr w:rsidR="00C867BA" w:rsidRPr="00C867BA" w14:paraId="32541A15"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2EF4C150"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4" w:space="0" w:color="auto"/>
              <w:right w:val="nil"/>
            </w:tcBorders>
            <w:shd w:val="clear" w:color="000000" w:fill="EBE5D5"/>
            <w:noWrap/>
            <w:vAlign w:val="center"/>
            <w:hideMark/>
          </w:tcPr>
          <w:p w14:paraId="7EA8F1E0"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19. The Risk of Resistance: Perspectives on the Mass Childhood Immunization Program, Anne Rogers and David Pilgrim</w:t>
            </w:r>
          </w:p>
        </w:tc>
      </w:tr>
      <w:tr w:rsidR="00C867BA" w:rsidRPr="00C867BA" w14:paraId="56151237" w14:textId="77777777" w:rsidTr="00C867BA">
        <w:tc>
          <w:tcPr>
            <w:tcW w:w="376" w:type="pct"/>
            <w:tcBorders>
              <w:top w:val="single" w:sz="4" w:space="0" w:color="auto"/>
              <w:left w:val="single" w:sz="8" w:space="0" w:color="auto"/>
              <w:bottom w:val="single" w:sz="8" w:space="0" w:color="auto"/>
              <w:right w:val="nil"/>
            </w:tcBorders>
            <w:shd w:val="clear" w:color="000000" w:fill="E6B8B7"/>
            <w:noWrap/>
            <w:vAlign w:val="center"/>
            <w:hideMark/>
          </w:tcPr>
          <w:p w14:paraId="5F796D45"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4" w:space="0" w:color="auto"/>
              <w:left w:val="single" w:sz="8" w:space="0" w:color="auto"/>
              <w:bottom w:val="single" w:sz="8" w:space="0" w:color="auto"/>
              <w:right w:val="single" w:sz="8" w:space="0" w:color="000000"/>
            </w:tcBorders>
            <w:shd w:val="clear" w:color="000000" w:fill="E6B8B7"/>
            <w:noWrap/>
            <w:vAlign w:val="center"/>
            <w:hideMark/>
          </w:tcPr>
          <w:p w14:paraId="5061E182"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Your nearly-complete final draft is due online by 8pm on Monday, April 11.  </w:t>
            </w:r>
          </w:p>
        </w:tc>
      </w:tr>
      <w:tr w:rsidR="00C867BA" w:rsidRPr="00C867BA" w14:paraId="314F7E57" w14:textId="77777777" w:rsidTr="00C867BA">
        <w:tc>
          <w:tcPr>
            <w:tcW w:w="376" w:type="pct"/>
            <w:tcBorders>
              <w:top w:val="nil"/>
              <w:left w:val="nil"/>
              <w:bottom w:val="nil"/>
              <w:right w:val="nil"/>
            </w:tcBorders>
            <w:shd w:val="clear" w:color="000000" w:fill="FFFFFF"/>
            <w:noWrap/>
            <w:vAlign w:val="center"/>
            <w:hideMark/>
          </w:tcPr>
          <w:p w14:paraId="0168A798"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26F21D01"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36C69A65"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51AE9FD1"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14</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3335ECB5"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Aging and Dying Bodies</w:t>
            </w:r>
          </w:p>
        </w:tc>
      </w:tr>
      <w:tr w:rsidR="00C867BA" w:rsidRPr="00C867BA" w14:paraId="44FFCE1D"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7C1DE8D5"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19-Apr</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227A32E9"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326 - 328</w:t>
            </w:r>
          </w:p>
        </w:tc>
      </w:tr>
      <w:tr w:rsidR="00C867BA" w:rsidRPr="00C867BA" w14:paraId="70EA6C6D"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24931497"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3989A778"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43. Meno-Boomers and Moral Guardians: An Exploration of the Cultural Construction of Menopause, Joy Webster Barbre</w:t>
            </w:r>
          </w:p>
        </w:tc>
      </w:tr>
      <w:tr w:rsidR="00C867BA" w:rsidRPr="00C867BA" w14:paraId="5E00AF93"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6C4E7686"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1925E64C"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44. Forever Functional: Sexual Fitness and the Aging Male Body, Barbara L. Marshall and Stephen Katz</w:t>
            </w:r>
          </w:p>
        </w:tc>
      </w:tr>
      <w:tr w:rsidR="00C867BA" w:rsidRPr="00C867BA" w14:paraId="1407816C"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5B5C7C8F"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4" w:space="0" w:color="auto"/>
              <w:right w:val="single" w:sz="8" w:space="0" w:color="000000"/>
            </w:tcBorders>
            <w:shd w:val="clear" w:color="000000" w:fill="EBE5D5"/>
            <w:noWrap/>
            <w:vAlign w:val="center"/>
            <w:hideMark/>
          </w:tcPr>
          <w:p w14:paraId="062351D8"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45. Aging, Alzheimer's, and the Uncivilized Body, Chris Gilleard and Paul Higgs</w:t>
            </w:r>
          </w:p>
        </w:tc>
      </w:tr>
      <w:tr w:rsidR="00C867BA" w:rsidRPr="00C867BA" w14:paraId="7BCC1D2A" w14:textId="77777777" w:rsidTr="00C867BA">
        <w:tc>
          <w:tcPr>
            <w:tcW w:w="376" w:type="pct"/>
            <w:tcBorders>
              <w:top w:val="single" w:sz="4" w:space="0" w:color="auto"/>
              <w:left w:val="single" w:sz="8" w:space="0" w:color="auto"/>
              <w:bottom w:val="nil"/>
              <w:right w:val="single" w:sz="8" w:space="0" w:color="auto"/>
            </w:tcBorders>
            <w:shd w:val="clear" w:color="000000" w:fill="EBE5D5"/>
            <w:noWrap/>
            <w:vAlign w:val="center"/>
            <w:hideMark/>
          </w:tcPr>
          <w:p w14:paraId="7EFCB751"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21-Apr</w:t>
            </w:r>
          </w:p>
        </w:tc>
        <w:tc>
          <w:tcPr>
            <w:tcW w:w="4624" w:type="pct"/>
            <w:gridSpan w:val="2"/>
            <w:tcBorders>
              <w:top w:val="single" w:sz="4" w:space="0" w:color="auto"/>
              <w:left w:val="nil"/>
              <w:bottom w:val="single" w:sz="8" w:space="0" w:color="auto"/>
              <w:right w:val="single" w:sz="8" w:space="0" w:color="000000"/>
            </w:tcBorders>
            <w:shd w:val="clear" w:color="000000" w:fill="EBE5D5"/>
            <w:noWrap/>
            <w:vAlign w:val="center"/>
            <w:hideMark/>
          </w:tcPr>
          <w:p w14:paraId="40118946"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21. Contemporary Hospice Care: The Sequestration of the Unbounded Body and 'Dirty Dying,' Julia Lawson</w:t>
            </w:r>
          </w:p>
        </w:tc>
      </w:tr>
      <w:tr w:rsidR="00C867BA" w:rsidRPr="00C867BA" w14:paraId="67B8331F" w14:textId="77777777" w:rsidTr="00C867BA">
        <w:tc>
          <w:tcPr>
            <w:tcW w:w="376" w:type="pct"/>
            <w:tcBorders>
              <w:top w:val="nil"/>
              <w:left w:val="single" w:sz="8" w:space="0" w:color="auto"/>
              <w:bottom w:val="single" w:sz="8" w:space="0" w:color="000000"/>
              <w:right w:val="single" w:sz="8" w:space="0" w:color="auto"/>
            </w:tcBorders>
            <w:shd w:val="clear" w:color="000000" w:fill="EBE5D5"/>
            <w:noWrap/>
            <w:vAlign w:val="center"/>
            <w:hideMark/>
          </w:tcPr>
          <w:p w14:paraId="6087D32F"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55BDA6E3"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Rundblad, Georganne. 1995. “Exhuming Women's Premarket Duties in the Care of the Dead.” Gender &amp; Society 9:173-192.</w:t>
            </w:r>
          </w:p>
        </w:tc>
      </w:tr>
      <w:tr w:rsidR="00C867BA" w:rsidRPr="00C867BA" w14:paraId="17CD8B94" w14:textId="77777777" w:rsidTr="00C867BA">
        <w:tc>
          <w:tcPr>
            <w:tcW w:w="376" w:type="pct"/>
            <w:tcBorders>
              <w:top w:val="nil"/>
              <w:left w:val="single" w:sz="8" w:space="0" w:color="auto"/>
              <w:bottom w:val="single" w:sz="8" w:space="0" w:color="auto"/>
              <w:right w:val="single" w:sz="8" w:space="0" w:color="auto"/>
            </w:tcBorders>
            <w:shd w:val="clear" w:color="000000" w:fill="E6B8B7"/>
            <w:noWrap/>
            <w:vAlign w:val="center"/>
            <w:hideMark/>
          </w:tcPr>
          <w:p w14:paraId="208E123E"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nil"/>
              <w:left w:val="nil"/>
              <w:bottom w:val="single" w:sz="8" w:space="0" w:color="auto"/>
              <w:right w:val="single" w:sz="8" w:space="0" w:color="000000"/>
            </w:tcBorders>
            <w:shd w:val="clear" w:color="000000" w:fill="E6B8B7"/>
            <w:noWrap/>
            <w:vAlign w:val="center"/>
            <w:hideMark/>
          </w:tcPr>
          <w:p w14:paraId="055E902C"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Papers returned from Peer Review by 8pm on Monday, April 18. </w:t>
            </w:r>
          </w:p>
        </w:tc>
      </w:tr>
      <w:tr w:rsidR="00C867BA" w:rsidRPr="00C867BA" w14:paraId="5DB509EB" w14:textId="77777777" w:rsidTr="00C867BA">
        <w:tc>
          <w:tcPr>
            <w:tcW w:w="376" w:type="pct"/>
            <w:tcBorders>
              <w:top w:val="nil"/>
              <w:left w:val="nil"/>
              <w:bottom w:val="nil"/>
              <w:right w:val="nil"/>
            </w:tcBorders>
            <w:shd w:val="clear" w:color="000000" w:fill="FFFFFF"/>
            <w:noWrap/>
            <w:vAlign w:val="center"/>
            <w:hideMark/>
          </w:tcPr>
          <w:p w14:paraId="43706AF5"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single" w:sz="8" w:space="0" w:color="auto"/>
              <w:right w:val="nil"/>
            </w:tcBorders>
            <w:shd w:val="clear" w:color="000000" w:fill="FFFFFF"/>
            <w:noWrap/>
            <w:vAlign w:val="center"/>
            <w:hideMark/>
          </w:tcPr>
          <w:p w14:paraId="4AC409B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xml:space="preserve"> </w:t>
            </w:r>
          </w:p>
        </w:tc>
      </w:tr>
      <w:tr w:rsidR="00C867BA" w:rsidRPr="00C867BA" w14:paraId="6C55F606" w14:textId="77777777" w:rsidTr="00C867BA">
        <w:tc>
          <w:tcPr>
            <w:tcW w:w="376" w:type="pct"/>
            <w:tcBorders>
              <w:top w:val="single" w:sz="8" w:space="0" w:color="auto"/>
              <w:left w:val="single" w:sz="8" w:space="0" w:color="auto"/>
              <w:bottom w:val="single" w:sz="8" w:space="0" w:color="auto"/>
              <w:right w:val="single" w:sz="8" w:space="0" w:color="auto"/>
            </w:tcBorders>
            <w:shd w:val="clear" w:color="000000" w:fill="154D1B"/>
            <w:noWrap/>
            <w:vAlign w:val="center"/>
            <w:hideMark/>
          </w:tcPr>
          <w:p w14:paraId="054A59D0" w14:textId="77777777"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Week 15</w:t>
            </w:r>
          </w:p>
        </w:tc>
        <w:tc>
          <w:tcPr>
            <w:tcW w:w="4624" w:type="pct"/>
            <w:gridSpan w:val="2"/>
            <w:tcBorders>
              <w:top w:val="single" w:sz="8" w:space="0" w:color="auto"/>
              <w:left w:val="nil"/>
              <w:bottom w:val="single" w:sz="8" w:space="0" w:color="auto"/>
              <w:right w:val="single" w:sz="8" w:space="0" w:color="000000"/>
            </w:tcBorders>
            <w:shd w:val="clear" w:color="000000" w:fill="154D1B"/>
            <w:noWrap/>
            <w:vAlign w:val="center"/>
            <w:hideMark/>
          </w:tcPr>
          <w:p w14:paraId="10642116"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Postmodern Bodies</w:t>
            </w:r>
          </w:p>
        </w:tc>
      </w:tr>
      <w:tr w:rsidR="00C867BA" w:rsidRPr="00C867BA" w14:paraId="3C5DF882"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38CC2463"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26-Apr</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A9CCC80"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Text: pp. 350 - 352</w:t>
            </w:r>
          </w:p>
        </w:tc>
      </w:tr>
      <w:tr w:rsidR="00C867BA" w:rsidRPr="00C867BA" w14:paraId="0EB9A2AF"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7C135AEE"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BE5D5"/>
            <w:noWrap/>
            <w:vAlign w:val="center"/>
            <w:hideMark/>
          </w:tcPr>
          <w:p w14:paraId="0D945626"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46. A Cyborg Manifesto: Science, Technology, and Socialist-Feminism in the Late Twentieth Century, Donna Haraway</w:t>
            </w:r>
          </w:p>
        </w:tc>
      </w:tr>
      <w:tr w:rsidR="00C867BA" w:rsidRPr="00C867BA" w14:paraId="6E8DF087" w14:textId="77777777" w:rsidTr="00C867BA">
        <w:tc>
          <w:tcPr>
            <w:tcW w:w="376" w:type="pct"/>
            <w:tcBorders>
              <w:top w:val="nil"/>
              <w:left w:val="single" w:sz="8" w:space="0" w:color="auto"/>
              <w:bottom w:val="nil"/>
              <w:right w:val="single" w:sz="8" w:space="0" w:color="auto"/>
            </w:tcBorders>
            <w:shd w:val="clear" w:color="000000" w:fill="EBE5D5"/>
            <w:noWrap/>
            <w:vAlign w:val="center"/>
            <w:hideMark/>
          </w:tcPr>
          <w:p w14:paraId="02A2D3DE"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3808" w:type="pct"/>
            <w:tcBorders>
              <w:top w:val="nil"/>
              <w:left w:val="nil"/>
              <w:bottom w:val="single" w:sz="8" w:space="0" w:color="auto"/>
              <w:right w:val="nil"/>
            </w:tcBorders>
            <w:shd w:val="clear" w:color="000000" w:fill="EBE5D5"/>
            <w:noWrap/>
            <w:vAlign w:val="center"/>
            <w:hideMark/>
          </w:tcPr>
          <w:p w14:paraId="3BA69948"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47. Cyberpunk, Biomedicine, and the High-tech Body, Victoria L. Pitts</w:t>
            </w:r>
          </w:p>
        </w:tc>
        <w:tc>
          <w:tcPr>
            <w:tcW w:w="816" w:type="pct"/>
            <w:tcBorders>
              <w:top w:val="nil"/>
              <w:left w:val="nil"/>
              <w:bottom w:val="single" w:sz="8" w:space="0" w:color="auto"/>
              <w:right w:val="single" w:sz="8" w:space="0" w:color="auto"/>
            </w:tcBorders>
            <w:shd w:val="clear" w:color="000000" w:fill="EBE5D5"/>
            <w:noWrap/>
            <w:vAlign w:val="center"/>
            <w:hideMark/>
          </w:tcPr>
          <w:p w14:paraId="01532A6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433469A8" w14:textId="77777777" w:rsidTr="00C867BA">
        <w:tc>
          <w:tcPr>
            <w:tcW w:w="376" w:type="pct"/>
            <w:tcBorders>
              <w:top w:val="nil"/>
              <w:left w:val="single" w:sz="8" w:space="0" w:color="auto"/>
              <w:bottom w:val="single" w:sz="4" w:space="0" w:color="auto"/>
              <w:right w:val="single" w:sz="8" w:space="0" w:color="auto"/>
            </w:tcBorders>
            <w:shd w:val="clear" w:color="000000" w:fill="EBE5D5"/>
            <w:noWrap/>
            <w:vAlign w:val="center"/>
            <w:hideMark/>
          </w:tcPr>
          <w:p w14:paraId="56515FB5"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3808" w:type="pct"/>
            <w:tcBorders>
              <w:top w:val="nil"/>
              <w:left w:val="nil"/>
              <w:bottom w:val="single" w:sz="4" w:space="0" w:color="auto"/>
              <w:right w:val="nil"/>
            </w:tcBorders>
            <w:shd w:val="clear" w:color="000000" w:fill="EBE5D5"/>
            <w:noWrap/>
            <w:vAlign w:val="center"/>
            <w:hideMark/>
          </w:tcPr>
          <w:p w14:paraId="0AD18118"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48. The Sacrificial Body of Orlan, Julie Clarke</w:t>
            </w:r>
          </w:p>
        </w:tc>
        <w:tc>
          <w:tcPr>
            <w:tcW w:w="816" w:type="pct"/>
            <w:tcBorders>
              <w:top w:val="nil"/>
              <w:left w:val="nil"/>
              <w:bottom w:val="single" w:sz="4" w:space="0" w:color="auto"/>
              <w:right w:val="single" w:sz="8" w:space="0" w:color="auto"/>
            </w:tcBorders>
            <w:shd w:val="clear" w:color="000000" w:fill="EBE5D5"/>
            <w:noWrap/>
            <w:vAlign w:val="center"/>
            <w:hideMark/>
          </w:tcPr>
          <w:p w14:paraId="22521D22"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78139C1B" w14:textId="77777777" w:rsidTr="00C867BA">
        <w:tc>
          <w:tcPr>
            <w:tcW w:w="376" w:type="pct"/>
            <w:tcBorders>
              <w:top w:val="single" w:sz="4" w:space="0" w:color="auto"/>
              <w:left w:val="single" w:sz="8" w:space="0" w:color="auto"/>
              <w:bottom w:val="single" w:sz="4" w:space="0" w:color="auto"/>
              <w:right w:val="single" w:sz="8" w:space="0" w:color="auto"/>
            </w:tcBorders>
            <w:shd w:val="clear" w:color="000000" w:fill="EBE5D5"/>
            <w:noWrap/>
            <w:vAlign w:val="center"/>
            <w:hideMark/>
          </w:tcPr>
          <w:p w14:paraId="4CC636BC"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28-Apr</w:t>
            </w:r>
          </w:p>
        </w:tc>
        <w:tc>
          <w:tcPr>
            <w:tcW w:w="4624" w:type="pct"/>
            <w:gridSpan w:val="2"/>
            <w:tcBorders>
              <w:top w:val="single" w:sz="4" w:space="0" w:color="auto"/>
              <w:left w:val="nil"/>
              <w:bottom w:val="single" w:sz="8" w:space="0" w:color="auto"/>
              <w:right w:val="single" w:sz="8" w:space="0" w:color="000000"/>
            </w:tcBorders>
            <w:shd w:val="clear" w:color="000000" w:fill="EBE5D5"/>
            <w:noWrap/>
            <w:vAlign w:val="center"/>
            <w:hideMark/>
          </w:tcPr>
          <w:p w14:paraId="6B2EA8EE"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Course Wrap-up and Review</w:t>
            </w:r>
          </w:p>
        </w:tc>
      </w:tr>
      <w:tr w:rsidR="00C867BA" w:rsidRPr="00C867BA" w14:paraId="4817EF8A" w14:textId="77777777" w:rsidTr="00C867BA">
        <w:tc>
          <w:tcPr>
            <w:tcW w:w="376" w:type="pct"/>
            <w:tcBorders>
              <w:top w:val="single" w:sz="4" w:space="0" w:color="auto"/>
              <w:left w:val="single" w:sz="8" w:space="0" w:color="auto"/>
              <w:bottom w:val="single" w:sz="8" w:space="0" w:color="auto"/>
              <w:right w:val="nil"/>
            </w:tcBorders>
            <w:shd w:val="clear" w:color="000000" w:fill="E6B8B7"/>
            <w:noWrap/>
            <w:vAlign w:val="center"/>
            <w:hideMark/>
          </w:tcPr>
          <w:p w14:paraId="2358BC82"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nil"/>
              <w:left w:val="single" w:sz="8" w:space="0" w:color="auto"/>
              <w:bottom w:val="single" w:sz="8" w:space="0" w:color="auto"/>
              <w:right w:val="single" w:sz="8" w:space="0" w:color="000000"/>
            </w:tcBorders>
            <w:shd w:val="clear" w:color="000000" w:fill="E6B8B7"/>
            <w:noWrap/>
            <w:vAlign w:val="center"/>
            <w:hideMark/>
          </w:tcPr>
          <w:p w14:paraId="1E449514" w14:textId="77777777" w:rsidR="00C867BA" w:rsidRPr="00C867BA" w:rsidRDefault="00C867BA" w:rsidP="00C867BA">
            <w:pPr>
              <w:spacing w:after="0" w:line="240" w:lineRule="auto"/>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xml:space="preserve">Your final paper is due online by 8pm on April 25. No exceptions. </w:t>
            </w:r>
          </w:p>
        </w:tc>
      </w:tr>
      <w:tr w:rsidR="00C867BA" w:rsidRPr="00C867BA" w14:paraId="1143098A" w14:textId="77777777" w:rsidTr="00C867BA">
        <w:tc>
          <w:tcPr>
            <w:tcW w:w="376" w:type="pct"/>
            <w:tcBorders>
              <w:top w:val="nil"/>
              <w:left w:val="nil"/>
              <w:bottom w:val="nil"/>
              <w:right w:val="nil"/>
            </w:tcBorders>
            <w:shd w:val="clear" w:color="000000" w:fill="FFFFFF"/>
            <w:noWrap/>
            <w:vAlign w:val="center"/>
            <w:hideMark/>
          </w:tcPr>
          <w:p w14:paraId="594D61B7"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c>
          <w:tcPr>
            <w:tcW w:w="4624" w:type="pct"/>
            <w:gridSpan w:val="2"/>
            <w:tcBorders>
              <w:top w:val="single" w:sz="8" w:space="0" w:color="auto"/>
              <w:left w:val="nil"/>
              <w:bottom w:val="nil"/>
              <w:right w:val="nil"/>
            </w:tcBorders>
            <w:shd w:val="clear" w:color="000000" w:fill="FFFFFF"/>
            <w:noWrap/>
            <w:vAlign w:val="center"/>
            <w:hideMark/>
          </w:tcPr>
          <w:p w14:paraId="08AA887E" w14:textId="77777777" w:rsidR="00C867BA" w:rsidRPr="00C867BA" w:rsidRDefault="00C867BA" w:rsidP="00C867BA">
            <w:pPr>
              <w:spacing w:after="0" w:line="240" w:lineRule="auto"/>
              <w:jc w:val="center"/>
              <w:rPr>
                <w:rFonts w:ascii="Calisto MT" w:eastAsia="Times New Roman" w:hAnsi="Calisto MT" w:cs="Times New Roman"/>
                <w:color w:val="000000"/>
                <w:szCs w:val="20"/>
              </w:rPr>
            </w:pPr>
            <w:r w:rsidRPr="00C867BA">
              <w:rPr>
                <w:rFonts w:ascii="Calisto MT" w:eastAsia="Times New Roman" w:hAnsi="Calisto MT" w:cs="Times New Roman"/>
                <w:color w:val="000000"/>
                <w:szCs w:val="20"/>
              </w:rPr>
              <w:t> </w:t>
            </w:r>
          </w:p>
        </w:tc>
      </w:tr>
      <w:tr w:rsidR="00C867BA" w:rsidRPr="00C867BA" w14:paraId="5AF98F1A" w14:textId="77777777" w:rsidTr="00C867BA">
        <w:tc>
          <w:tcPr>
            <w:tcW w:w="376" w:type="pct"/>
            <w:tcBorders>
              <w:top w:val="nil"/>
              <w:left w:val="single" w:sz="8" w:space="0" w:color="auto"/>
              <w:bottom w:val="single" w:sz="8" w:space="0" w:color="auto"/>
              <w:right w:val="single" w:sz="8" w:space="0" w:color="auto"/>
            </w:tcBorders>
            <w:shd w:val="clear" w:color="000000" w:fill="154D1B"/>
            <w:noWrap/>
            <w:vAlign w:val="center"/>
            <w:hideMark/>
          </w:tcPr>
          <w:p w14:paraId="53D1BCB6" w14:textId="5C9F25DE" w:rsidR="00C867BA" w:rsidRPr="00C867BA" w:rsidRDefault="00C867BA" w:rsidP="00C867BA">
            <w:pPr>
              <w:spacing w:after="0" w:line="240" w:lineRule="auto"/>
              <w:jc w:val="center"/>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lastRenderedPageBreak/>
              <w:t> </w:t>
            </w:r>
            <w:r>
              <w:rPr>
                <w:rFonts w:ascii="Calisto MT" w:eastAsia="Times New Roman" w:hAnsi="Calisto MT" w:cs="Times New Roman"/>
                <w:color w:val="FFFFFF"/>
                <w:szCs w:val="20"/>
              </w:rPr>
              <w:t>Week 16</w:t>
            </w:r>
          </w:p>
        </w:tc>
        <w:tc>
          <w:tcPr>
            <w:tcW w:w="4624" w:type="pct"/>
            <w:gridSpan w:val="2"/>
            <w:tcBorders>
              <w:top w:val="nil"/>
              <w:left w:val="nil"/>
              <w:bottom w:val="single" w:sz="8" w:space="0" w:color="auto"/>
              <w:right w:val="single" w:sz="8" w:space="0" w:color="000000"/>
            </w:tcBorders>
            <w:shd w:val="clear" w:color="000000" w:fill="154D1B"/>
            <w:noWrap/>
            <w:vAlign w:val="center"/>
            <w:hideMark/>
          </w:tcPr>
          <w:p w14:paraId="30417A32" w14:textId="77777777" w:rsidR="00C867BA" w:rsidRPr="00C867BA" w:rsidRDefault="00C867BA" w:rsidP="00C867BA">
            <w:pPr>
              <w:spacing w:after="0" w:line="240" w:lineRule="auto"/>
              <w:rPr>
                <w:rFonts w:ascii="Calisto MT" w:eastAsia="Times New Roman" w:hAnsi="Calisto MT" w:cs="Times New Roman"/>
                <w:color w:val="FFFFFF"/>
                <w:szCs w:val="20"/>
              </w:rPr>
            </w:pPr>
            <w:r w:rsidRPr="00C867BA">
              <w:rPr>
                <w:rFonts w:ascii="Calisto MT" w:eastAsia="Times New Roman" w:hAnsi="Calisto MT" w:cs="Times New Roman"/>
                <w:color w:val="FFFFFF"/>
                <w:szCs w:val="20"/>
              </w:rPr>
              <w:t>Final Exam Week</w:t>
            </w:r>
          </w:p>
        </w:tc>
      </w:tr>
      <w:tr w:rsidR="00C867BA" w:rsidRPr="00C867BA" w14:paraId="34ACDCD4" w14:textId="77777777" w:rsidTr="00C867BA">
        <w:tc>
          <w:tcPr>
            <w:tcW w:w="376" w:type="pct"/>
            <w:tcBorders>
              <w:top w:val="nil"/>
              <w:left w:val="single" w:sz="8" w:space="0" w:color="auto"/>
              <w:bottom w:val="single" w:sz="8" w:space="0" w:color="auto"/>
              <w:right w:val="single" w:sz="8" w:space="0" w:color="auto"/>
            </w:tcBorders>
            <w:shd w:val="clear" w:color="000000" w:fill="E6B8B7"/>
            <w:noWrap/>
            <w:vAlign w:val="center"/>
            <w:hideMark/>
          </w:tcPr>
          <w:p w14:paraId="32F3C877"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4624" w:type="pct"/>
            <w:gridSpan w:val="2"/>
            <w:tcBorders>
              <w:top w:val="single" w:sz="8" w:space="0" w:color="auto"/>
              <w:left w:val="nil"/>
              <w:bottom w:val="single" w:sz="8" w:space="0" w:color="auto"/>
              <w:right w:val="single" w:sz="8" w:space="0" w:color="000000"/>
            </w:tcBorders>
            <w:shd w:val="clear" w:color="000000" w:fill="E6B8B7"/>
            <w:noWrap/>
            <w:vAlign w:val="center"/>
            <w:hideMark/>
          </w:tcPr>
          <w:p w14:paraId="4D5E45E9"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The Final Examination is from 12:30 to 2:30pm on Tuesday, May 3</w:t>
            </w:r>
          </w:p>
        </w:tc>
      </w:tr>
      <w:tr w:rsidR="00C867BA" w:rsidRPr="00C867BA" w14:paraId="6CC0FAE4" w14:textId="77777777" w:rsidTr="00C867BA">
        <w:tc>
          <w:tcPr>
            <w:tcW w:w="4184" w:type="pct"/>
            <w:gridSpan w:val="2"/>
            <w:tcBorders>
              <w:top w:val="single" w:sz="8" w:space="0" w:color="auto"/>
              <w:left w:val="nil"/>
              <w:bottom w:val="single" w:sz="8" w:space="0" w:color="auto"/>
              <w:right w:val="nil"/>
            </w:tcBorders>
            <w:shd w:val="clear" w:color="000000" w:fill="FFFFFF"/>
            <w:noWrap/>
            <w:vAlign w:val="center"/>
            <w:hideMark/>
          </w:tcPr>
          <w:p w14:paraId="66A07B0B"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c>
          <w:tcPr>
            <w:tcW w:w="816" w:type="pct"/>
            <w:tcBorders>
              <w:top w:val="nil"/>
              <w:left w:val="nil"/>
              <w:bottom w:val="single" w:sz="8" w:space="0" w:color="auto"/>
              <w:right w:val="nil"/>
            </w:tcBorders>
            <w:shd w:val="clear" w:color="000000" w:fill="FFFFFF"/>
            <w:noWrap/>
            <w:vAlign w:val="center"/>
            <w:hideMark/>
          </w:tcPr>
          <w:p w14:paraId="359D4085" w14:textId="77777777" w:rsidR="00C867BA" w:rsidRPr="00C867BA" w:rsidRDefault="00C867BA" w:rsidP="00C867BA">
            <w:pPr>
              <w:spacing w:after="0" w:line="240" w:lineRule="auto"/>
              <w:jc w:val="center"/>
              <w:rPr>
                <w:rFonts w:ascii="Calisto MT" w:eastAsia="Times New Roman" w:hAnsi="Calisto MT" w:cs="Times New Roman"/>
                <w:color w:val="auto"/>
                <w:szCs w:val="20"/>
              </w:rPr>
            </w:pPr>
            <w:r w:rsidRPr="00C867BA">
              <w:rPr>
                <w:rFonts w:ascii="Calisto MT" w:eastAsia="Times New Roman" w:hAnsi="Calisto MT" w:cs="Times New Roman"/>
                <w:color w:val="auto"/>
                <w:szCs w:val="20"/>
              </w:rPr>
              <w:t> </w:t>
            </w:r>
          </w:p>
        </w:tc>
      </w:tr>
      <w:tr w:rsidR="00C867BA" w:rsidRPr="00C867BA" w14:paraId="5B9245B5" w14:textId="77777777" w:rsidTr="00C867BA">
        <w:tc>
          <w:tcPr>
            <w:tcW w:w="5000" w:type="pct"/>
            <w:gridSpan w:val="3"/>
            <w:tcBorders>
              <w:top w:val="single" w:sz="8" w:space="0" w:color="auto"/>
              <w:left w:val="single" w:sz="8" w:space="0" w:color="auto"/>
              <w:bottom w:val="nil"/>
              <w:right w:val="single" w:sz="8" w:space="0" w:color="000000"/>
            </w:tcBorders>
            <w:shd w:val="clear" w:color="000000" w:fill="EBE5D5"/>
            <w:noWrap/>
            <w:vAlign w:val="center"/>
            <w:hideMark/>
          </w:tcPr>
          <w:p w14:paraId="4265EF18"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Notes: Numbered readings from Malacrida, Claudia and Jacquiline Low (eds). 2008. Sociology of the Body (A Reader). Oxford University Press. ISBN: 9780195425482</w:t>
            </w:r>
          </w:p>
        </w:tc>
      </w:tr>
      <w:tr w:rsidR="00C867BA" w:rsidRPr="00C867BA" w14:paraId="464590EF" w14:textId="77777777" w:rsidTr="00C867BA">
        <w:tc>
          <w:tcPr>
            <w:tcW w:w="5000" w:type="pct"/>
            <w:gridSpan w:val="3"/>
            <w:tcBorders>
              <w:top w:val="nil"/>
              <w:left w:val="single" w:sz="8" w:space="0" w:color="auto"/>
              <w:bottom w:val="single" w:sz="4" w:space="0" w:color="auto"/>
              <w:right w:val="single" w:sz="8" w:space="0" w:color="000000"/>
            </w:tcBorders>
            <w:shd w:val="clear" w:color="000000" w:fill="EBE5D5"/>
            <w:noWrap/>
            <w:vAlign w:val="center"/>
            <w:hideMark/>
          </w:tcPr>
          <w:p w14:paraId="1589105E" w14:textId="77777777" w:rsidR="00C867BA" w:rsidRPr="00C867BA" w:rsidRDefault="00C867BA" w:rsidP="00C867BA">
            <w:pPr>
              <w:spacing w:after="0" w:line="240" w:lineRule="auto"/>
              <w:rPr>
                <w:rFonts w:ascii="Calisto MT" w:eastAsia="Times New Roman" w:hAnsi="Calisto MT" w:cs="Times New Roman"/>
                <w:color w:val="auto"/>
                <w:szCs w:val="20"/>
              </w:rPr>
            </w:pPr>
            <w:r w:rsidRPr="00C867BA">
              <w:rPr>
                <w:rFonts w:ascii="Calisto MT" w:eastAsia="Times New Roman" w:hAnsi="Calisto MT" w:cs="Times New Roman"/>
                <w:color w:val="auto"/>
                <w:szCs w:val="20"/>
              </w:rPr>
              <w:t xml:space="preserve">All other readings posted to the course website. </w:t>
            </w:r>
          </w:p>
        </w:tc>
      </w:tr>
    </w:tbl>
    <w:p w14:paraId="1E02913B" w14:textId="73C64B75" w:rsidR="004D37B5" w:rsidRPr="00AC2EF0" w:rsidRDefault="004D37B5" w:rsidP="00EF0A49">
      <w:pPr>
        <w:pStyle w:val="BlockText"/>
        <w:spacing w:line="240" w:lineRule="auto"/>
        <w:ind w:left="720" w:hanging="360"/>
        <w:rPr>
          <w:color w:val="auto"/>
          <w:sz w:val="22"/>
        </w:rPr>
      </w:pPr>
    </w:p>
    <w:sectPr w:rsidR="004D37B5" w:rsidRPr="00AC2EF0" w:rsidSect="004D37B5">
      <w:pgSz w:w="15840" w:h="12240" w:orient="landscape" w:code="1"/>
      <w:pgMar w:top="720"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35AF" w14:textId="77777777" w:rsidR="00CB24C3" w:rsidRDefault="00CB24C3">
      <w:pPr>
        <w:spacing w:after="0" w:line="240" w:lineRule="auto"/>
      </w:pPr>
      <w:r>
        <w:separator/>
      </w:r>
    </w:p>
  </w:endnote>
  <w:endnote w:type="continuationSeparator" w:id="0">
    <w:p w14:paraId="5A7AB05F" w14:textId="77777777" w:rsidR="00CB24C3" w:rsidRDefault="00CB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4D8A" w14:textId="77777777" w:rsidR="00CB24C3" w:rsidRDefault="00CB24C3">
      <w:pPr>
        <w:spacing w:after="0" w:line="240" w:lineRule="auto"/>
      </w:pPr>
      <w:r>
        <w:separator/>
      </w:r>
    </w:p>
  </w:footnote>
  <w:footnote w:type="continuationSeparator" w:id="0">
    <w:p w14:paraId="762B958B" w14:textId="77777777" w:rsidR="00CB24C3" w:rsidRDefault="00CB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4904A24"/>
    <w:multiLevelType w:val="hybridMultilevel"/>
    <w:tmpl w:val="231E90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144A"/>
    <w:multiLevelType w:val="hybridMultilevel"/>
    <w:tmpl w:val="0EEC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1164C"/>
    <w:multiLevelType w:val="hybridMultilevel"/>
    <w:tmpl w:val="72628FAC"/>
    <w:lvl w:ilvl="0" w:tplc="04090001">
      <w:start w:val="1"/>
      <w:numFmt w:val="bullet"/>
      <w:lvlText w:val=""/>
      <w:lvlJc w:val="left"/>
      <w:pPr>
        <w:ind w:left="720" w:hanging="360"/>
      </w:pPr>
      <w:rPr>
        <w:rFonts w:ascii="Symbol" w:hAnsi="Symbol" w:hint="default"/>
        <w:color w:val="98362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01C1B"/>
    <w:multiLevelType w:val="hybridMultilevel"/>
    <w:tmpl w:val="C96C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B2C2E"/>
    <w:multiLevelType w:val="hybridMultilevel"/>
    <w:tmpl w:val="4B02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C1219"/>
    <w:multiLevelType w:val="hybridMultilevel"/>
    <w:tmpl w:val="19845E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90FD1"/>
    <w:multiLevelType w:val="hybridMultilevel"/>
    <w:tmpl w:val="FE5E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50FDD"/>
    <w:multiLevelType w:val="hybridMultilevel"/>
    <w:tmpl w:val="82848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9A7247"/>
    <w:multiLevelType w:val="hybridMultilevel"/>
    <w:tmpl w:val="D7C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733F0"/>
    <w:multiLevelType w:val="hybridMultilevel"/>
    <w:tmpl w:val="9518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14A2C"/>
    <w:multiLevelType w:val="hybridMultilevel"/>
    <w:tmpl w:val="7CF8B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9326A0"/>
    <w:multiLevelType w:val="hybridMultilevel"/>
    <w:tmpl w:val="0EEC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87EA2"/>
    <w:multiLevelType w:val="hybridMultilevel"/>
    <w:tmpl w:val="DC484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63E24"/>
    <w:multiLevelType w:val="hybridMultilevel"/>
    <w:tmpl w:val="1B54E43A"/>
    <w:lvl w:ilvl="0" w:tplc="04090001">
      <w:start w:val="1"/>
      <w:numFmt w:val="bullet"/>
      <w:lvlText w:val=""/>
      <w:lvlJc w:val="left"/>
      <w:pPr>
        <w:ind w:left="720" w:hanging="360"/>
      </w:pPr>
      <w:rPr>
        <w:rFonts w:ascii="Symbol" w:hAnsi="Symbol" w:hint="default"/>
      </w:rPr>
    </w:lvl>
    <w:lvl w:ilvl="1" w:tplc="41F4A186">
      <w:start w:val="1"/>
      <w:numFmt w:val="bullet"/>
      <w:lvlText w:val="o"/>
      <w:lvlJc w:val="left"/>
      <w:pPr>
        <w:ind w:left="1440" w:hanging="360"/>
      </w:pPr>
      <w:rPr>
        <w:rFonts w:ascii="Courier New" w:hAnsi="Courier New" w:cs="Courier New" w:hint="default"/>
        <w:color w:val="C1AD79" w:themeColor="accent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C21AB"/>
    <w:multiLevelType w:val="hybridMultilevel"/>
    <w:tmpl w:val="D13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44D99"/>
    <w:multiLevelType w:val="hybridMultilevel"/>
    <w:tmpl w:val="046CEADC"/>
    <w:lvl w:ilvl="0" w:tplc="AEBE54C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03479"/>
    <w:multiLevelType w:val="hybridMultilevel"/>
    <w:tmpl w:val="8D881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579B"/>
    <w:multiLevelType w:val="hybridMultilevel"/>
    <w:tmpl w:val="2B32A7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128B0"/>
    <w:multiLevelType w:val="hybridMultilevel"/>
    <w:tmpl w:val="0EEC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53FE6"/>
    <w:multiLevelType w:val="hybridMultilevel"/>
    <w:tmpl w:val="A90A8544"/>
    <w:lvl w:ilvl="0" w:tplc="E41CA17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694E5C"/>
    <w:multiLevelType w:val="hybridMultilevel"/>
    <w:tmpl w:val="CC8E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754D1"/>
    <w:multiLevelType w:val="hybridMultilevel"/>
    <w:tmpl w:val="1702F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42EA9"/>
    <w:multiLevelType w:val="hybridMultilevel"/>
    <w:tmpl w:val="DCD209BA"/>
    <w:lvl w:ilvl="0" w:tplc="6FFA5DD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140A0"/>
    <w:multiLevelType w:val="hybridMultilevel"/>
    <w:tmpl w:val="00A8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82626"/>
    <w:multiLevelType w:val="hybridMultilevel"/>
    <w:tmpl w:val="8CB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7"/>
  </w:num>
  <w:num w:numId="9">
    <w:abstractNumId w:val="4"/>
  </w:num>
  <w:num w:numId="10">
    <w:abstractNumId w:val="21"/>
  </w:num>
  <w:num w:numId="11">
    <w:abstractNumId w:val="14"/>
  </w:num>
  <w:num w:numId="12">
    <w:abstractNumId w:val="6"/>
  </w:num>
  <w:num w:numId="13">
    <w:abstractNumId w:val="11"/>
  </w:num>
  <w:num w:numId="14">
    <w:abstractNumId w:val="12"/>
  </w:num>
  <w:num w:numId="15">
    <w:abstractNumId w:val="20"/>
  </w:num>
  <w:num w:numId="16">
    <w:abstractNumId w:val="3"/>
  </w:num>
  <w:num w:numId="17">
    <w:abstractNumId w:val="26"/>
  </w:num>
  <w:num w:numId="18">
    <w:abstractNumId w:val="8"/>
  </w:num>
  <w:num w:numId="19">
    <w:abstractNumId w:val="17"/>
  </w:num>
  <w:num w:numId="20">
    <w:abstractNumId w:val="5"/>
  </w:num>
  <w:num w:numId="21">
    <w:abstractNumId w:val="9"/>
  </w:num>
  <w:num w:numId="22">
    <w:abstractNumId w:val="23"/>
  </w:num>
  <w:num w:numId="23">
    <w:abstractNumId w:val="24"/>
  </w:num>
  <w:num w:numId="24">
    <w:abstractNumId w:val="15"/>
  </w:num>
  <w:num w:numId="25">
    <w:abstractNumId w:val="18"/>
  </w:num>
  <w:num w:numId="26">
    <w:abstractNumId w:val="25"/>
  </w:num>
  <w:num w:numId="27">
    <w:abstractNumId w:val="22"/>
  </w:num>
  <w:num w:numId="28">
    <w:abstractNumId w:val="10"/>
  </w:num>
  <w:num w:numId="29">
    <w:abstractNumId w:val="19"/>
  </w:num>
  <w:num w:numId="30">
    <w:abstractNumId w:val="16"/>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2"/>
    <w:rsid w:val="000050B6"/>
    <w:rsid w:val="000552F6"/>
    <w:rsid w:val="00062EFE"/>
    <w:rsid w:val="000C3AC4"/>
    <w:rsid w:val="000D3C6F"/>
    <w:rsid w:val="00116715"/>
    <w:rsid w:val="00144EBE"/>
    <w:rsid w:val="00156DBE"/>
    <w:rsid w:val="00165340"/>
    <w:rsid w:val="00194F1D"/>
    <w:rsid w:val="001A7545"/>
    <w:rsid w:val="001B0AD3"/>
    <w:rsid w:val="001B7BE8"/>
    <w:rsid w:val="001F6661"/>
    <w:rsid w:val="00230346"/>
    <w:rsid w:val="002316BA"/>
    <w:rsid w:val="0026113B"/>
    <w:rsid w:val="00261403"/>
    <w:rsid w:val="002643BB"/>
    <w:rsid w:val="002E0A88"/>
    <w:rsid w:val="002E48D8"/>
    <w:rsid w:val="003409D5"/>
    <w:rsid w:val="0035031E"/>
    <w:rsid w:val="003539C7"/>
    <w:rsid w:val="00365001"/>
    <w:rsid w:val="00393145"/>
    <w:rsid w:val="003D1458"/>
    <w:rsid w:val="00411CB8"/>
    <w:rsid w:val="00416259"/>
    <w:rsid w:val="004214E5"/>
    <w:rsid w:val="00431DAE"/>
    <w:rsid w:val="00442744"/>
    <w:rsid w:val="00477492"/>
    <w:rsid w:val="00482B3D"/>
    <w:rsid w:val="004928A7"/>
    <w:rsid w:val="00497FB1"/>
    <w:rsid w:val="004D37B5"/>
    <w:rsid w:val="0053510C"/>
    <w:rsid w:val="0053703C"/>
    <w:rsid w:val="00550969"/>
    <w:rsid w:val="005545B7"/>
    <w:rsid w:val="0055491E"/>
    <w:rsid w:val="005E5DD6"/>
    <w:rsid w:val="006103BD"/>
    <w:rsid w:val="00616798"/>
    <w:rsid w:val="00630B6C"/>
    <w:rsid w:val="0063732F"/>
    <w:rsid w:val="00640151"/>
    <w:rsid w:val="00661D39"/>
    <w:rsid w:val="00670F2A"/>
    <w:rsid w:val="006B16B2"/>
    <w:rsid w:val="006B5BD0"/>
    <w:rsid w:val="006F7742"/>
    <w:rsid w:val="0072397C"/>
    <w:rsid w:val="007479A6"/>
    <w:rsid w:val="007A5B30"/>
    <w:rsid w:val="007C0CA7"/>
    <w:rsid w:val="007D0712"/>
    <w:rsid w:val="007D172C"/>
    <w:rsid w:val="00814F9C"/>
    <w:rsid w:val="00832D9A"/>
    <w:rsid w:val="008427D8"/>
    <w:rsid w:val="00843B58"/>
    <w:rsid w:val="00866157"/>
    <w:rsid w:val="008826FB"/>
    <w:rsid w:val="00887357"/>
    <w:rsid w:val="008A3A49"/>
    <w:rsid w:val="008A62F5"/>
    <w:rsid w:val="008A791F"/>
    <w:rsid w:val="008C2A28"/>
    <w:rsid w:val="008C4950"/>
    <w:rsid w:val="008E157A"/>
    <w:rsid w:val="008E3984"/>
    <w:rsid w:val="008E4E4F"/>
    <w:rsid w:val="008F11BA"/>
    <w:rsid w:val="008F715C"/>
    <w:rsid w:val="009160C7"/>
    <w:rsid w:val="0092211B"/>
    <w:rsid w:val="009230A8"/>
    <w:rsid w:val="009310E5"/>
    <w:rsid w:val="00935BA7"/>
    <w:rsid w:val="00944A8E"/>
    <w:rsid w:val="00944DE2"/>
    <w:rsid w:val="009676A2"/>
    <w:rsid w:val="00974AD1"/>
    <w:rsid w:val="009763B8"/>
    <w:rsid w:val="009766A4"/>
    <w:rsid w:val="00976DF2"/>
    <w:rsid w:val="00977967"/>
    <w:rsid w:val="009B526C"/>
    <w:rsid w:val="009C2227"/>
    <w:rsid w:val="009E1549"/>
    <w:rsid w:val="009E75FD"/>
    <w:rsid w:val="009F709B"/>
    <w:rsid w:val="00A2391E"/>
    <w:rsid w:val="00A3391C"/>
    <w:rsid w:val="00A469E5"/>
    <w:rsid w:val="00A61D28"/>
    <w:rsid w:val="00AA750F"/>
    <w:rsid w:val="00AB793E"/>
    <w:rsid w:val="00AC2EF0"/>
    <w:rsid w:val="00AF6B46"/>
    <w:rsid w:val="00B04D16"/>
    <w:rsid w:val="00B11094"/>
    <w:rsid w:val="00B12981"/>
    <w:rsid w:val="00B3441F"/>
    <w:rsid w:val="00B90373"/>
    <w:rsid w:val="00C04457"/>
    <w:rsid w:val="00C10CC8"/>
    <w:rsid w:val="00C16F23"/>
    <w:rsid w:val="00C209CB"/>
    <w:rsid w:val="00C530BA"/>
    <w:rsid w:val="00C867BA"/>
    <w:rsid w:val="00C94794"/>
    <w:rsid w:val="00CB24C3"/>
    <w:rsid w:val="00D04118"/>
    <w:rsid w:val="00D0726D"/>
    <w:rsid w:val="00D40758"/>
    <w:rsid w:val="00D407E0"/>
    <w:rsid w:val="00D64711"/>
    <w:rsid w:val="00DB02B1"/>
    <w:rsid w:val="00E14FB2"/>
    <w:rsid w:val="00E840D9"/>
    <w:rsid w:val="00E84E02"/>
    <w:rsid w:val="00E92B2D"/>
    <w:rsid w:val="00EC57D1"/>
    <w:rsid w:val="00EF0A49"/>
    <w:rsid w:val="00F10D03"/>
    <w:rsid w:val="00F445ED"/>
    <w:rsid w:val="00F67B3D"/>
    <w:rsid w:val="00F71857"/>
    <w:rsid w:val="00F73F39"/>
    <w:rsid w:val="00F744A5"/>
    <w:rsid w:val="00F90AAA"/>
    <w:rsid w:val="00F9487D"/>
    <w:rsid w:val="00FA37FB"/>
    <w:rsid w:val="00FB097F"/>
    <w:rsid w:val="00FE182F"/>
    <w:rsid w:val="00FE4F0C"/>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73537"/>
  <w15:docId w15:val="{A89866A8-7D67-46A6-893A-89F646CF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qFormat/>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214E5"/>
    <w:pPr>
      <w:ind w:left="720"/>
      <w:contextualSpacing/>
    </w:pPr>
  </w:style>
  <w:style w:type="character" w:styleId="Hyperlink">
    <w:name w:val="Hyperlink"/>
    <w:basedOn w:val="DefaultParagraphFont"/>
    <w:uiPriority w:val="99"/>
    <w:unhideWhenUsed/>
    <w:rsid w:val="004928A7"/>
    <w:rPr>
      <w:color w:val="524A82" w:themeColor="hyperlink"/>
      <w:u w:val="single"/>
    </w:rPr>
  </w:style>
  <w:style w:type="character" w:styleId="Strong">
    <w:name w:val="Strong"/>
    <w:uiPriority w:val="22"/>
    <w:qFormat/>
    <w:rsid w:val="00C94794"/>
    <w:rPr>
      <w:b/>
      <w:bCs/>
    </w:rPr>
  </w:style>
  <w:style w:type="table" w:styleId="MediumShading1-Accent5">
    <w:name w:val="Medium Shading 1 Accent 5"/>
    <w:basedOn w:val="TableNormal"/>
    <w:uiPriority w:val="63"/>
    <w:rsid w:val="003D1458"/>
    <w:pPr>
      <w:spacing w:after="0" w:line="240" w:lineRule="auto"/>
    </w:pPr>
    <w:tblPr>
      <w:tblStyleRowBandSize w:val="1"/>
      <w:tblStyleColBandSize w:val="1"/>
      <w:tblBorders>
        <w:top w:val="single" w:sz="8" w:space="0" w:color="8B9C7D" w:themeColor="accent5" w:themeTint="BF"/>
        <w:left w:val="single" w:sz="8" w:space="0" w:color="8B9C7D" w:themeColor="accent5" w:themeTint="BF"/>
        <w:bottom w:val="single" w:sz="8" w:space="0" w:color="8B9C7D" w:themeColor="accent5" w:themeTint="BF"/>
        <w:right w:val="single" w:sz="8" w:space="0" w:color="8B9C7D" w:themeColor="accent5" w:themeTint="BF"/>
        <w:insideH w:val="single" w:sz="8" w:space="0" w:color="8B9C7D" w:themeColor="accent5" w:themeTint="BF"/>
      </w:tblBorders>
    </w:tblPr>
    <w:tblStylePr w:type="firstRow">
      <w:pPr>
        <w:spacing w:before="0" w:after="0" w:line="240" w:lineRule="auto"/>
      </w:pPr>
      <w:rPr>
        <w:b/>
        <w:bCs/>
        <w:color w:val="FFFFFF" w:themeColor="background1"/>
      </w:rPr>
      <w:tblPr/>
      <w:tcPr>
        <w:tcBorders>
          <w:top w:val="single" w:sz="8" w:space="0" w:color="8B9C7D" w:themeColor="accent5" w:themeTint="BF"/>
          <w:left w:val="single" w:sz="8" w:space="0" w:color="8B9C7D" w:themeColor="accent5" w:themeTint="BF"/>
          <w:bottom w:val="single" w:sz="8" w:space="0" w:color="8B9C7D" w:themeColor="accent5" w:themeTint="BF"/>
          <w:right w:val="single" w:sz="8" w:space="0" w:color="8B9C7D" w:themeColor="accent5" w:themeTint="BF"/>
          <w:insideH w:val="nil"/>
          <w:insideV w:val="nil"/>
        </w:tcBorders>
        <w:shd w:val="clear" w:color="auto" w:fill="667559" w:themeFill="accent5"/>
      </w:tcPr>
    </w:tblStylePr>
    <w:tblStylePr w:type="lastRow">
      <w:pPr>
        <w:spacing w:before="0" w:after="0" w:line="240" w:lineRule="auto"/>
      </w:pPr>
      <w:rPr>
        <w:b/>
        <w:bCs/>
      </w:rPr>
      <w:tblPr/>
      <w:tcPr>
        <w:tcBorders>
          <w:top w:val="double" w:sz="6" w:space="0" w:color="8B9C7D" w:themeColor="accent5" w:themeTint="BF"/>
          <w:left w:val="single" w:sz="8" w:space="0" w:color="8B9C7D" w:themeColor="accent5" w:themeTint="BF"/>
          <w:bottom w:val="single" w:sz="8" w:space="0" w:color="8B9C7D" w:themeColor="accent5" w:themeTint="BF"/>
          <w:right w:val="single" w:sz="8" w:space="0" w:color="8B9C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4" w:themeFill="accent5" w:themeFillTint="3F"/>
      </w:tcPr>
    </w:tblStylePr>
    <w:tblStylePr w:type="band1Horz">
      <w:tblPr/>
      <w:tcPr>
        <w:tcBorders>
          <w:insideH w:val="nil"/>
          <w:insideV w:val="nil"/>
        </w:tcBorders>
        <w:shd w:val="clear" w:color="auto" w:fill="D8DED4"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3D14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D6A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D6AD" w:themeFill="accent6"/>
      </w:tcPr>
    </w:tblStylePr>
    <w:tblStylePr w:type="lastCol">
      <w:rPr>
        <w:b/>
        <w:bCs/>
        <w:color w:val="FFFFFF" w:themeColor="background1"/>
      </w:rPr>
      <w:tblPr/>
      <w:tcPr>
        <w:tcBorders>
          <w:left w:val="nil"/>
          <w:right w:val="nil"/>
          <w:insideH w:val="nil"/>
          <w:insideV w:val="nil"/>
        </w:tcBorders>
        <w:shd w:val="clear" w:color="auto" w:fill="BAD6A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3D1458"/>
    <w:pPr>
      <w:spacing w:after="0" w:line="240" w:lineRule="auto"/>
    </w:pPr>
    <w:rPr>
      <w:color w:val="000000" w:themeColor="text1"/>
    </w:rPr>
    <w:tblPr>
      <w:tblStyleRowBandSize w:val="1"/>
      <w:tblStyleColBandSize w:val="1"/>
      <w:tblBorders>
        <w:top w:val="single" w:sz="8" w:space="0" w:color="667559" w:themeColor="accent5"/>
        <w:bottom w:val="single" w:sz="8" w:space="0" w:color="667559" w:themeColor="accent5"/>
      </w:tblBorders>
    </w:tblPr>
    <w:tblStylePr w:type="firstRow">
      <w:rPr>
        <w:rFonts w:asciiTheme="majorHAnsi" w:eastAsiaTheme="majorEastAsia" w:hAnsiTheme="majorHAnsi" w:cstheme="majorBidi"/>
      </w:rPr>
      <w:tblPr/>
      <w:tcPr>
        <w:tcBorders>
          <w:top w:val="nil"/>
          <w:bottom w:val="single" w:sz="8" w:space="0" w:color="667559" w:themeColor="accent5"/>
        </w:tcBorders>
      </w:tcPr>
    </w:tblStylePr>
    <w:tblStylePr w:type="lastRow">
      <w:rPr>
        <w:b/>
        <w:bCs/>
        <w:color w:val="6F6D5D" w:themeColor="text2"/>
      </w:rPr>
      <w:tblPr/>
      <w:tcPr>
        <w:tcBorders>
          <w:top w:val="single" w:sz="8" w:space="0" w:color="667559" w:themeColor="accent5"/>
          <w:bottom w:val="single" w:sz="8" w:space="0" w:color="667559" w:themeColor="accent5"/>
        </w:tcBorders>
      </w:tcPr>
    </w:tblStylePr>
    <w:tblStylePr w:type="firstCol">
      <w:rPr>
        <w:b/>
        <w:bCs/>
      </w:rPr>
    </w:tblStylePr>
    <w:tblStylePr w:type="lastCol">
      <w:rPr>
        <w:b/>
        <w:bCs/>
      </w:rPr>
      <w:tblPr/>
      <w:tcPr>
        <w:tcBorders>
          <w:top w:val="single" w:sz="8" w:space="0" w:color="667559" w:themeColor="accent5"/>
          <w:bottom w:val="single" w:sz="8" w:space="0" w:color="667559" w:themeColor="accent5"/>
        </w:tcBorders>
      </w:tcPr>
    </w:tblStylePr>
    <w:tblStylePr w:type="band1Vert">
      <w:tblPr/>
      <w:tcPr>
        <w:shd w:val="clear" w:color="auto" w:fill="D8DED4" w:themeFill="accent5" w:themeFillTint="3F"/>
      </w:tcPr>
    </w:tblStylePr>
    <w:tblStylePr w:type="band1Horz">
      <w:tblPr/>
      <w:tcPr>
        <w:shd w:val="clear" w:color="auto" w:fill="D8DED4" w:themeFill="accent5" w:themeFillTint="3F"/>
      </w:tcPr>
    </w:tblStylePr>
  </w:style>
  <w:style w:type="table" w:styleId="MediumList1-Accent6">
    <w:name w:val="Medium List 1 Accent 6"/>
    <w:basedOn w:val="TableNormal"/>
    <w:uiPriority w:val="65"/>
    <w:rsid w:val="003D1458"/>
    <w:pPr>
      <w:spacing w:after="0" w:line="240" w:lineRule="auto"/>
    </w:pPr>
    <w:rPr>
      <w:color w:val="000000" w:themeColor="text1"/>
    </w:rPr>
    <w:tblPr>
      <w:tblStyleRowBandSize w:val="1"/>
      <w:tblStyleColBandSize w:val="1"/>
      <w:tblBorders>
        <w:top w:val="single" w:sz="8" w:space="0" w:color="BAD6AD" w:themeColor="accent6"/>
        <w:bottom w:val="single" w:sz="8" w:space="0" w:color="BAD6AD" w:themeColor="accent6"/>
      </w:tblBorders>
    </w:tblPr>
    <w:tblStylePr w:type="firstRow">
      <w:rPr>
        <w:rFonts w:asciiTheme="majorHAnsi" w:eastAsiaTheme="majorEastAsia" w:hAnsiTheme="majorHAnsi" w:cstheme="majorBidi"/>
      </w:rPr>
      <w:tblPr/>
      <w:tcPr>
        <w:tcBorders>
          <w:top w:val="nil"/>
          <w:bottom w:val="single" w:sz="8" w:space="0" w:color="BAD6AD" w:themeColor="accent6"/>
        </w:tcBorders>
      </w:tcPr>
    </w:tblStylePr>
    <w:tblStylePr w:type="lastRow">
      <w:rPr>
        <w:b/>
        <w:bCs/>
        <w:color w:val="6F6D5D" w:themeColor="text2"/>
      </w:rPr>
      <w:tblPr/>
      <w:tcPr>
        <w:tcBorders>
          <w:top w:val="single" w:sz="8" w:space="0" w:color="BAD6AD" w:themeColor="accent6"/>
          <w:bottom w:val="single" w:sz="8" w:space="0" w:color="BAD6AD" w:themeColor="accent6"/>
        </w:tcBorders>
      </w:tcPr>
    </w:tblStylePr>
    <w:tblStylePr w:type="firstCol">
      <w:rPr>
        <w:b/>
        <w:bCs/>
      </w:rPr>
    </w:tblStylePr>
    <w:tblStylePr w:type="lastCol">
      <w:rPr>
        <w:b/>
        <w:bCs/>
      </w:rPr>
      <w:tblPr/>
      <w:tcPr>
        <w:tcBorders>
          <w:top w:val="single" w:sz="8" w:space="0" w:color="BAD6AD" w:themeColor="accent6"/>
          <w:bottom w:val="single" w:sz="8" w:space="0" w:color="BAD6AD" w:themeColor="accent6"/>
        </w:tcBorders>
      </w:tcPr>
    </w:tblStylePr>
    <w:tblStylePr w:type="band1Vert">
      <w:tblPr/>
      <w:tcPr>
        <w:shd w:val="clear" w:color="auto" w:fill="EDF4EA" w:themeFill="accent6" w:themeFillTint="3F"/>
      </w:tcPr>
    </w:tblStylePr>
    <w:tblStylePr w:type="band1Horz">
      <w:tblPr/>
      <w:tcPr>
        <w:shd w:val="clear" w:color="auto" w:fill="EDF4EA" w:themeFill="accent6" w:themeFillTint="3F"/>
      </w:tcPr>
    </w:tblStylePr>
  </w:style>
  <w:style w:type="table" w:styleId="MediumGrid1-Accent5">
    <w:name w:val="Medium Grid 1 Accent 5"/>
    <w:basedOn w:val="TableNormal"/>
    <w:uiPriority w:val="67"/>
    <w:rsid w:val="003D1458"/>
    <w:pPr>
      <w:spacing w:after="0" w:line="240" w:lineRule="auto"/>
    </w:pPr>
    <w:tblPr>
      <w:tblStyleRowBandSize w:val="1"/>
      <w:tblStyleColBandSize w:val="1"/>
      <w:tblBorders>
        <w:top w:val="single" w:sz="8" w:space="0" w:color="8B9C7D" w:themeColor="accent5" w:themeTint="BF"/>
        <w:left w:val="single" w:sz="8" w:space="0" w:color="8B9C7D" w:themeColor="accent5" w:themeTint="BF"/>
        <w:bottom w:val="single" w:sz="8" w:space="0" w:color="8B9C7D" w:themeColor="accent5" w:themeTint="BF"/>
        <w:right w:val="single" w:sz="8" w:space="0" w:color="8B9C7D" w:themeColor="accent5" w:themeTint="BF"/>
        <w:insideH w:val="single" w:sz="8" w:space="0" w:color="8B9C7D" w:themeColor="accent5" w:themeTint="BF"/>
        <w:insideV w:val="single" w:sz="8" w:space="0" w:color="8B9C7D" w:themeColor="accent5" w:themeTint="BF"/>
      </w:tblBorders>
    </w:tblPr>
    <w:tcPr>
      <w:shd w:val="clear" w:color="auto" w:fill="D8DED4" w:themeFill="accent5" w:themeFillTint="3F"/>
    </w:tcPr>
    <w:tblStylePr w:type="firstRow">
      <w:rPr>
        <w:b/>
        <w:bCs/>
      </w:rPr>
    </w:tblStylePr>
    <w:tblStylePr w:type="lastRow">
      <w:rPr>
        <w:b/>
        <w:bCs/>
      </w:rPr>
      <w:tblPr/>
      <w:tcPr>
        <w:tcBorders>
          <w:top w:val="single" w:sz="18" w:space="0" w:color="8B9C7D" w:themeColor="accent5" w:themeTint="BF"/>
        </w:tcBorders>
      </w:tcPr>
    </w:tblStylePr>
    <w:tblStylePr w:type="firstCol">
      <w:rPr>
        <w:b/>
        <w:bCs/>
      </w:rPr>
    </w:tblStylePr>
    <w:tblStylePr w:type="lastCol">
      <w:rPr>
        <w:b/>
        <w:bCs/>
      </w:rPr>
    </w:tblStylePr>
    <w:tblStylePr w:type="band1Vert">
      <w:tblPr/>
      <w:tcPr>
        <w:shd w:val="clear" w:color="auto" w:fill="B2BDA8" w:themeFill="accent5" w:themeFillTint="7F"/>
      </w:tcPr>
    </w:tblStylePr>
    <w:tblStylePr w:type="band1Horz">
      <w:tblPr/>
      <w:tcPr>
        <w:shd w:val="clear" w:color="auto" w:fill="B2BDA8" w:themeFill="accent5" w:themeFillTint="7F"/>
      </w:tcPr>
    </w:tblStylePr>
  </w:style>
  <w:style w:type="table" w:styleId="MediumGrid2-Accent5">
    <w:name w:val="Medium Grid 2 Accent 5"/>
    <w:basedOn w:val="TableNormal"/>
    <w:uiPriority w:val="68"/>
    <w:rsid w:val="003D14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7559" w:themeColor="accent5"/>
        <w:left w:val="single" w:sz="8" w:space="0" w:color="667559" w:themeColor="accent5"/>
        <w:bottom w:val="single" w:sz="8" w:space="0" w:color="667559" w:themeColor="accent5"/>
        <w:right w:val="single" w:sz="8" w:space="0" w:color="667559" w:themeColor="accent5"/>
        <w:insideH w:val="single" w:sz="8" w:space="0" w:color="667559" w:themeColor="accent5"/>
        <w:insideV w:val="single" w:sz="8" w:space="0" w:color="667559" w:themeColor="accent5"/>
      </w:tblBorders>
    </w:tblPr>
    <w:tcPr>
      <w:shd w:val="clear" w:color="auto" w:fill="D8DED4" w:themeFill="accent5" w:themeFillTint="3F"/>
    </w:tcPr>
    <w:tblStylePr w:type="firstRow">
      <w:rPr>
        <w:b/>
        <w:bCs/>
        <w:color w:val="000000" w:themeColor="text1"/>
      </w:rPr>
      <w:tblPr/>
      <w:tcPr>
        <w:shd w:val="clear" w:color="auto" w:fill="E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4DC" w:themeFill="accent5" w:themeFillTint="33"/>
      </w:tcPr>
    </w:tblStylePr>
    <w:tblStylePr w:type="band1Vert">
      <w:tblPr/>
      <w:tcPr>
        <w:shd w:val="clear" w:color="auto" w:fill="B2BDA8" w:themeFill="accent5" w:themeFillTint="7F"/>
      </w:tcPr>
    </w:tblStylePr>
    <w:tblStylePr w:type="band1Horz">
      <w:tblPr/>
      <w:tcPr>
        <w:tcBorders>
          <w:insideH w:val="single" w:sz="6" w:space="0" w:color="667559" w:themeColor="accent5"/>
          <w:insideV w:val="single" w:sz="6" w:space="0" w:color="667559" w:themeColor="accent5"/>
        </w:tcBorders>
        <w:shd w:val="clear" w:color="auto" w:fill="B2BDA8" w:themeFill="accent5"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3D14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7559" w:themeColor="accent5"/>
        <w:left w:val="single" w:sz="8" w:space="0" w:color="667559" w:themeColor="accent5"/>
        <w:bottom w:val="single" w:sz="8" w:space="0" w:color="667559" w:themeColor="accent5"/>
        <w:right w:val="single" w:sz="8" w:space="0" w:color="667559" w:themeColor="accent5"/>
      </w:tblBorders>
    </w:tblPr>
    <w:tblStylePr w:type="firstRow">
      <w:rPr>
        <w:sz w:val="24"/>
        <w:szCs w:val="24"/>
      </w:rPr>
      <w:tblPr/>
      <w:tcPr>
        <w:tcBorders>
          <w:top w:val="nil"/>
          <w:left w:val="nil"/>
          <w:bottom w:val="single" w:sz="24" w:space="0" w:color="667559" w:themeColor="accent5"/>
          <w:right w:val="nil"/>
          <w:insideH w:val="nil"/>
          <w:insideV w:val="nil"/>
        </w:tcBorders>
        <w:shd w:val="clear" w:color="auto" w:fill="FFFFFF" w:themeFill="background1"/>
      </w:tcPr>
    </w:tblStylePr>
    <w:tblStylePr w:type="lastRow">
      <w:tblPr/>
      <w:tcPr>
        <w:tcBorders>
          <w:top w:val="single" w:sz="8" w:space="0" w:color="66755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7559" w:themeColor="accent5"/>
          <w:insideH w:val="nil"/>
          <w:insideV w:val="nil"/>
        </w:tcBorders>
        <w:shd w:val="clear" w:color="auto" w:fill="FFFFFF" w:themeFill="background1"/>
      </w:tcPr>
    </w:tblStylePr>
    <w:tblStylePr w:type="lastCol">
      <w:tblPr/>
      <w:tcPr>
        <w:tcBorders>
          <w:top w:val="nil"/>
          <w:left w:val="single" w:sz="8" w:space="0" w:color="66755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4" w:themeFill="accent5" w:themeFillTint="3F"/>
      </w:tcPr>
    </w:tblStylePr>
    <w:tblStylePr w:type="band1Horz">
      <w:tblPr/>
      <w:tcPr>
        <w:tcBorders>
          <w:top w:val="nil"/>
          <w:bottom w:val="nil"/>
          <w:insideH w:val="nil"/>
          <w:insideV w:val="nil"/>
        </w:tcBorders>
        <w:shd w:val="clear" w:color="auto" w:fill="D8DE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3D1458"/>
    <w:pPr>
      <w:spacing w:after="0" w:line="240" w:lineRule="auto"/>
    </w:pPr>
    <w:rPr>
      <w:color w:val="000000" w:themeColor="text1"/>
    </w:rPr>
    <w:tblPr>
      <w:tblStyleRowBandSize w:val="1"/>
      <w:tblStyleColBandSize w:val="1"/>
      <w:tblBorders>
        <w:top w:val="single" w:sz="24" w:space="0" w:color="BAD6AD" w:themeColor="accent6"/>
        <w:left w:val="single" w:sz="4" w:space="0" w:color="667559" w:themeColor="accent5"/>
        <w:bottom w:val="single" w:sz="4" w:space="0" w:color="667559" w:themeColor="accent5"/>
        <w:right w:val="single" w:sz="4" w:space="0" w:color="667559" w:themeColor="accent5"/>
        <w:insideH w:val="single" w:sz="4" w:space="0" w:color="FFFFFF" w:themeColor="background1"/>
        <w:insideV w:val="single" w:sz="4" w:space="0" w:color="FFFFFF" w:themeColor="background1"/>
      </w:tblBorders>
    </w:tblPr>
    <w:tcPr>
      <w:shd w:val="clear" w:color="auto" w:fill="EFF2ED" w:themeFill="accent5" w:themeFillTint="19"/>
    </w:tcPr>
    <w:tblStylePr w:type="firstRow">
      <w:rPr>
        <w:b/>
        <w:bCs/>
      </w:rPr>
      <w:tblPr/>
      <w:tcPr>
        <w:tcBorders>
          <w:top w:val="nil"/>
          <w:left w:val="nil"/>
          <w:bottom w:val="single" w:sz="24" w:space="0" w:color="BAD6A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635" w:themeFill="accent5" w:themeFillShade="99"/>
      </w:tcPr>
    </w:tblStylePr>
    <w:tblStylePr w:type="firstCol">
      <w:rPr>
        <w:color w:val="FFFFFF" w:themeColor="background1"/>
      </w:rPr>
      <w:tblPr/>
      <w:tcPr>
        <w:tcBorders>
          <w:top w:val="nil"/>
          <w:left w:val="nil"/>
          <w:bottom w:val="nil"/>
          <w:right w:val="nil"/>
          <w:insideH w:val="single" w:sz="4" w:space="0" w:color="3D4635" w:themeColor="accent5" w:themeShade="99"/>
          <w:insideV w:val="nil"/>
        </w:tcBorders>
        <w:shd w:val="clear" w:color="auto" w:fill="3D46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635" w:themeFill="accent5" w:themeFillShade="99"/>
      </w:tcPr>
    </w:tblStylePr>
    <w:tblStylePr w:type="band1Vert">
      <w:tblPr/>
      <w:tcPr>
        <w:shd w:val="clear" w:color="auto" w:fill="C1CAB9" w:themeFill="accent5" w:themeFillTint="66"/>
      </w:tcPr>
    </w:tblStylePr>
    <w:tblStylePr w:type="band1Horz">
      <w:tblPr/>
      <w:tcPr>
        <w:shd w:val="clear" w:color="auto" w:fill="B2BDA8" w:themeFill="accent5"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2E48D8"/>
    <w:pPr>
      <w:spacing w:after="0" w:line="240" w:lineRule="auto"/>
    </w:pPr>
    <w:rPr>
      <w:color w:val="4C5742" w:themeColor="accent5" w:themeShade="BF"/>
    </w:rPr>
    <w:tblPr>
      <w:tblStyleRowBandSize w:val="1"/>
      <w:tblStyleColBandSize w:val="1"/>
      <w:tblBorders>
        <w:top w:val="single" w:sz="8" w:space="0" w:color="667559" w:themeColor="accent5"/>
        <w:bottom w:val="single" w:sz="8" w:space="0" w:color="667559" w:themeColor="accent5"/>
      </w:tblBorders>
    </w:tblPr>
    <w:tblStylePr w:type="firstRow">
      <w:pPr>
        <w:spacing w:before="0" w:after="0" w:line="240" w:lineRule="auto"/>
      </w:pPr>
      <w:rPr>
        <w:b/>
        <w:bCs/>
      </w:rPr>
      <w:tblPr/>
      <w:tcPr>
        <w:tcBorders>
          <w:top w:val="single" w:sz="8" w:space="0" w:color="667559" w:themeColor="accent5"/>
          <w:left w:val="nil"/>
          <w:bottom w:val="single" w:sz="8" w:space="0" w:color="667559" w:themeColor="accent5"/>
          <w:right w:val="nil"/>
          <w:insideH w:val="nil"/>
          <w:insideV w:val="nil"/>
        </w:tcBorders>
      </w:tcPr>
    </w:tblStylePr>
    <w:tblStylePr w:type="lastRow">
      <w:pPr>
        <w:spacing w:before="0" w:after="0" w:line="240" w:lineRule="auto"/>
      </w:pPr>
      <w:rPr>
        <w:b/>
        <w:bCs/>
      </w:rPr>
      <w:tblPr/>
      <w:tcPr>
        <w:tcBorders>
          <w:top w:val="single" w:sz="8" w:space="0" w:color="667559" w:themeColor="accent5"/>
          <w:left w:val="nil"/>
          <w:bottom w:val="single" w:sz="8" w:space="0" w:color="6675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4" w:themeFill="accent5" w:themeFillTint="3F"/>
      </w:tcPr>
    </w:tblStylePr>
    <w:tblStylePr w:type="band1Horz">
      <w:tblPr/>
      <w:tcPr>
        <w:tcBorders>
          <w:left w:val="nil"/>
          <w:right w:val="nil"/>
          <w:insideH w:val="nil"/>
          <w:insideV w:val="nil"/>
        </w:tcBorders>
        <w:shd w:val="clear" w:color="auto" w:fill="D8DED4" w:themeFill="accent5" w:themeFillTint="3F"/>
      </w:tcPr>
    </w:tblStylePr>
  </w:style>
  <w:style w:type="table" w:styleId="LightList-Accent5">
    <w:name w:val="Light List Accent 5"/>
    <w:basedOn w:val="TableNormal"/>
    <w:uiPriority w:val="61"/>
    <w:rsid w:val="002E48D8"/>
    <w:pPr>
      <w:spacing w:after="0" w:line="240" w:lineRule="auto"/>
    </w:pPr>
    <w:tblPr>
      <w:tblStyleRowBandSize w:val="1"/>
      <w:tblStyleColBandSize w:val="1"/>
      <w:tblBorders>
        <w:top w:val="single" w:sz="8" w:space="0" w:color="667559" w:themeColor="accent5"/>
        <w:left w:val="single" w:sz="8" w:space="0" w:color="667559" w:themeColor="accent5"/>
        <w:bottom w:val="single" w:sz="8" w:space="0" w:color="667559" w:themeColor="accent5"/>
        <w:right w:val="single" w:sz="8" w:space="0" w:color="667559" w:themeColor="accent5"/>
      </w:tblBorders>
    </w:tblPr>
    <w:tblStylePr w:type="firstRow">
      <w:pPr>
        <w:spacing w:before="0" w:after="0" w:line="240" w:lineRule="auto"/>
      </w:pPr>
      <w:rPr>
        <w:b/>
        <w:bCs/>
        <w:color w:val="FFFFFF" w:themeColor="background1"/>
      </w:rPr>
      <w:tblPr/>
      <w:tcPr>
        <w:shd w:val="clear" w:color="auto" w:fill="667559" w:themeFill="accent5"/>
      </w:tcPr>
    </w:tblStylePr>
    <w:tblStylePr w:type="lastRow">
      <w:pPr>
        <w:spacing w:before="0" w:after="0" w:line="240" w:lineRule="auto"/>
      </w:pPr>
      <w:rPr>
        <w:b/>
        <w:bCs/>
      </w:rPr>
      <w:tblPr/>
      <w:tcPr>
        <w:tcBorders>
          <w:top w:val="double" w:sz="6" w:space="0" w:color="667559" w:themeColor="accent5"/>
          <w:left w:val="single" w:sz="8" w:space="0" w:color="667559" w:themeColor="accent5"/>
          <w:bottom w:val="single" w:sz="8" w:space="0" w:color="667559" w:themeColor="accent5"/>
          <w:right w:val="single" w:sz="8" w:space="0" w:color="667559" w:themeColor="accent5"/>
        </w:tcBorders>
      </w:tcPr>
    </w:tblStylePr>
    <w:tblStylePr w:type="firstCol">
      <w:rPr>
        <w:b/>
        <w:bCs/>
      </w:rPr>
    </w:tblStylePr>
    <w:tblStylePr w:type="lastCol">
      <w:rPr>
        <w:b/>
        <w:bCs/>
      </w:rPr>
    </w:tblStylePr>
    <w:tblStylePr w:type="band1Vert">
      <w:tblPr/>
      <w:tcPr>
        <w:tcBorders>
          <w:top w:val="single" w:sz="8" w:space="0" w:color="667559" w:themeColor="accent5"/>
          <w:left w:val="single" w:sz="8" w:space="0" w:color="667559" w:themeColor="accent5"/>
          <w:bottom w:val="single" w:sz="8" w:space="0" w:color="667559" w:themeColor="accent5"/>
          <w:right w:val="single" w:sz="8" w:space="0" w:color="667559" w:themeColor="accent5"/>
        </w:tcBorders>
      </w:tcPr>
    </w:tblStylePr>
    <w:tblStylePr w:type="band1Horz">
      <w:tblPr/>
      <w:tcPr>
        <w:tcBorders>
          <w:top w:val="single" w:sz="8" w:space="0" w:color="667559" w:themeColor="accent5"/>
          <w:left w:val="single" w:sz="8" w:space="0" w:color="667559" w:themeColor="accent5"/>
          <w:bottom w:val="single" w:sz="8" w:space="0" w:color="667559" w:themeColor="accent5"/>
          <w:right w:val="single" w:sz="8" w:space="0" w:color="667559" w:themeColor="accent5"/>
        </w:tcBorders>
      </w:tcPr>
    </w:tblStylePr>
  </w:style>
  <w:style w:type="table" w:styleId="LightGrid-Accent5">
    <w:name w:val="Light Grid Accent 5"/>
    <w:basedOn w:val="TableNormal"/>
    <w:uiPriority w:val="62"/>
    <w:rsid w:val="002E48D8"/>
    <w:pPr>
      <w:spacing w:after="0" w:line="240" w:lineRule="auto"/>
    </w:pPr>
    <w:tblPr>
      <w:tblStyleRowBandSize w:val="1"/>
      <w:tblStyleColBandSize w:val="1"/>
      <w:tblBorders>
        <w:top w:val="single" w:sz="8" w:space="0" w:color="667559" w:themeColor="accent5"/>
        <w:left w:val="single" w:sz="8" w:space="0" w:color="667559" w:themeColor="accent5"/>
        <w:bottom w:val="single" w:sz="8" w:space="0" w:color="667559" w:themeColor="accent5"/>
        <w:right w:val="single" w:sz="8" w:space="0" w:color="667559" w:themeColor="accent5"/>
        <w:insideH w:val="single" w:sz="8" w:space="0" w:color="667559" w:themeColor="accent5"/>
        <w:insideV w:val="single" w:sz="8" w:space="0" w:color="66755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7559" w:themeColor="accent5"/>
          <w:left w:val="single" w:sz="8" w:space="0" w:color="667559" w:themeColor="accent5"/>
          <w:bottom w:val="single" w:sz="18" w:space="0" w:color="667559" w:themeColor="accent5"/>
          <w:right w:val="single" w:sz="8" w:space="0" w:color="667559" w:themeColor="accent5"/>
          <w:insideH w:val="nil"/>
          <w:insideV w:val="single" w:sz="8" w:space="0" w:color="66755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7559" w:themeColor="accent5"/>
          <w:left w:val="single" w:sz="8" w:space="0" w:color="667559" w:themeColor="accent5"/>
          <w:bottom w:val="single" w:sz="8" w:space="0" w:color="667559" w:themeColor="accent5"/>
          <w:right w:val="single" w:sz="8" w:space="0" w:color="667559" w:themeColor="accent5"/>
          <w:insideH w:val="nil"/>
          <w:insideV w:val="single" w:sz="8" w:space="0" w:color="66755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7559" w:themeColor="accent5"/>
          <w:left w:val="single" w:sz="8" w:space="0" w:color="667559" w:themeColor="accent5"/>
          <w:bottom w:val="single" w:sz="8" w:space="0" w:color="667559" w:themeColor="accent5"/>
          <w:right w:val="single" w:sz="8" w:space="0" w:color="667559" w:themeColor="accent5"/>
        </w:tcBorders>
      </w:tcPr>
    </w:tblStylePr>
    <w:tblStylePr w:type="band1Vert">
      <w:tblPr/>
      <w:tcPr>
        <w:tcBorders>
          <w:top w:val="single" w:sz="8" w:space="0" w:color="667559" w:themeColor="accent5"/>
          <w:left w:val="single" w:sz="8" w:space="0" w:color="667559" w:themeColor="accent5"/>
          <w:bottom w:val="single" w:sz="8" w:space="0" w:color="667559" w:themeColor="accent5"/>
          <w:right w:val="single" w:sz="8" w:space="0" w:color="667559" w:themeColor="accent5"/>
        </w:tcBorders>
        <w:shd w:val="clear" w:color="auto" w:fill="D8DED4" w:themeFill="accent5" w:themeFillTint="3F"/>
      </w:tcPr>
    </w:tblStylePr>
    <w:tblStylePr w:type="band1Horz">
      <w:tblPr/>
      <w:tcPr>
        <w:tcBorders>
          <w:top w:val="single" w:sz="8" w:space="0" w:color="667559" w:themeColor="accent5"/>
          <w:left w:val="single" w:sz="8" w:space="0" w:color="667559" w:themeColor="accent5"/>
          <w:bottom w:val="single" w:sz="8" w:space="0" w:color="667559" w:themeColor="accent5"/>
          <w:right w:val="single" w:sz="8" w:space="0" w:color="667559" w:themeColor="accent5"/>
          <w:insideV w:val="single" w:sz="8" w:space="0" w:color="667559" w:themeColor="accent5"/>
        </w:tcBorders>
        <w:shd w:val="clear" w:color="auto" w:fill="D8DED4" w:themeFill="accent5" w:themeFillTint="3F"/>
      </w:tcPr>
    </w:tblStylePr>
    <w:tblStylePr w:type="band2Horz">
      <w:tblPr/>
      <w:tcPr>
        <w:tcBorders>
          <w:top w:val="single" w:sz="8" w:space="0" w:color="667559" w:themeColor="accent5"/>
          <w:left w:val="single" w:sz="8" w:space="0" w:color="667559" w:themeColor="accent5"/>
          <w:bottom w:val="single" w:sz="8" w:space="0" w:color="667559" w:themeColor="accent5"/>
          <w:right w:val="single" w:sz="8" w:space="0" w:color="667559" w:themeColor="accent5"/>
          <w:insideV w:val="single" w:sz="8" w:space="0" w:color="667559" w:themeColor="accent5"/>
        </w:tcBorders>
      </w:tcPr>
    </w:tblStylePr>
  </w:style>
  <w:style w:type="table" w:styleId="ColorfulGrid-Accent5">
    <w:name w:val="Colorful Grid Accent 5"/>
    <w:basedOn w:val="TableNormal"/>
    <w:uiPriority w:val="73"/>
    <w:rsid w:val="002E48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4DC" w:themeFill="accent5" w:themeFillTint="33"/>
    </w:tcPr>
    <w:tblStylePr w:type="firstRow">
      <w:rPr>
        <w:b/>
        <w:bCs/>
      </w:rPr>
      <w:tblPr/>
      <w:tcPr>
        <w:shd w:val="clear" w:color="auto" w:fill="C1CAB9" w:themeFill="accent5" w:themeFillTint="66"/>
      </w:tcPr>
    </w:tblStylePr>
    <w:tblStylePr w:type="lastRow">
      <w:rPr>
        <w:b/>
        <w:bCs/>
        <w:color w:val="000000" w:themeColor="text1"/>
      </w:rPr>
      <w:tblPr/>
      <w:tcPr>
        <w:shd w:val="clear" w:color="auto" w:fill="C1CAB9" w:themeFill="accent5" w:themeFillTint="66"/>
      </w:tcPr>
    </w:tblStylePr>
    <w:tblStylePr w:type="firstCol">
      <w:rPr>
        <w:color w:val="FFFFFF" w:themeColor="background1"/>
      </w:rPr>
      <w:tblPr/>
      <w:tcPr>
        <w:shd w:val="clear" w:color="auto" w:fill="4C5742" w:themeFill="accent5" w:themeFillShade="BF"/>
      </w:tcPr>
    </w:tblStylePr>
    <w:tblStylePr w:type="lastCol">
      <w:rPr>
        <w:color w:val="FFFFFF" w:themeColor="background1"/>
      </w:rPr>
      <w:tblPr/>
      <w:tcPr>
        <w:shd w:val="clear" w:color="auto" w:fill="4C5742" w:themeFill="accent5" w:themeFillShade="BF"/>
      </w:tcPr>
    </w:tblStylePr>
    <w:tblStylePr w:type="band1Vert">
      <w:tblPr/>
      <w:tcPr>
        <w:shd w:val="clear" w:color="auto" w:fill="B2BDA8" w:themeFill="accent5" w:themeFillTint="7F"/>
      </w:tcPr>
    </w:tblStylePr>
    <w:tblStylePr w:type="band1Horz">
      <w:tblPr/>
      <w:tcPr>
        <w:shd w:val="clear" w:color="auto" w:fill="B2BDA8" w:themeFill="accent5" w:themeFillTint="7F"/>
      </w:tcPr>
    </w:tblStylePr>
  </w:style>
  <w:style w:type="table" w:styleId="ColorfulGrid-Accent4">
    <w:name w:val="Colorful Grid Accent 4"/>
    <w:basedOn w:val="TableNormal"/>
    <w:uiPriority w:val="73"/>
    <w:rsid w:val="002E48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E4" w:themeFill="accent4" w:themeFillTint="33"/>
    </w:tcPr>
    <w:tblStylePr w:type="firstRow">
      <w:rPr>
        <w:b/>
        <w:bCs/>
      </w:rPr>
      <w:tblPr/>
      <w:tcPr>
        <w:shd w:val="clear" w:color="auto" w:fill="E6DEC9" w:themeFill="accent4" w:themeFillTint="66"/>
      </w:tcPr>
    </w:tblStylePr>
    <w:tblStylePr w:type="lastRow">
      <w:rPr>
        <w:b/>
        <w:bCs/>
        <w:color w:val="000000" w:themeColor="text1"/>
      </w:rPr>
      <w:tblPr/>
      <w:tcPr>
        <w:shd w:val="clear" w:color="auto" w:fill="E6DEC9" w:themeFill="accent4" w:themeFillTint="66"/>
      </w:tcPr>
    </w:tblStylePr>
    <w:tblStylePr w:type="firstCol">
      <w:rPr>
        <w:color w:val="FFFFFF" w:themeColor="background1"/>
      </w:rPr>
      <w:tblPr/>
      <w:tcPr>
        <w:shd w:val="clear" w:color="auto" w:fill="A0884A" w:themeFill="accent4" w:themeFillShade="BF"/>
      </w:tcPr>
    </w:tblStylePr>
    <w:tblStylePr w:type="lastCol">
      <w:rPr>
        <w:color w:val="FFFFFF" w:themeColor="background1"/>
      </w:rPr>
      <w:tblPr/>
      <w:tcPr>
        <w:shd w:val="clear" w:color="auto" w:fill="A0884A" w:themeFill="accent4" w:themeFillShade="BF"/>
      </w:tcPr>
    </w:tblStylePr>
    <w:tblStylePr w:type="band1Vert">
      <w:tblPr/>
      <w:tcPr>
        <w:shd w:val="clear" w:color="auto" w:fill="E0D6BC" w:themeFill="accent4" w:themeFillTint="7F"/>
      </w:tcPr>
    </w:tblStylePr>
    <w:tblStylePr w:type="band1Horz">
      <w:tblPr/>
      <w:tcPr>
        <w:shd w:val="clear" w:color="auto" w:fill="E0D6BC" w:themeFill="accent4" w:themeFillTint="7F"/>
      </w:tcPr>
    </w:tblStylePr>
  </w:style>
  <w:style w:type="table" w:styleId="LightShading-Accent4">
    <w:name w:val="Light Shading Accent 4"/>
    <w:basedOn w:val="TableNormal"/>
    <w:uiPriority w:val="60"/>
    <w:rsid w:val="002E48D8"/>
    <w:pPr>
      <w:spacing w:after="0" w:line="240" w:lineRule="auto"/>
    </w:pPr>
    <w:rPr>
      <w:color w:val="A0884A" w:themeColor="accent4" w:themeShade="BF"/>
    </w:rPr>
    <w:tblPr>
      <w:tblStyleRowBandSize w:val="1"/>
      <w:tblStyleColBandSize w:val="1"/>
      <w:tblBorders>
        <w:top w:val="single" w:sz="8" w:space="0" w:color="C1AD79" w:themeColor="accent4"/>
        <w:bottom w:val="single" w:sz="8" w:space="0" w:color="C1AD79" w:themeColor="accent4"/>
      </w:tblBorders>
    </w:tblPr>
    <w:tblStylePr w:type="firstRow">
      <w:pPr>
        <w:spacing w:before="0" w:after="0" w:line="240" w:lineRule="auto"/>
      </w:pPr>
      <w:rPr>
        <w:b/>
        <w:bCs/>
      </w:rPr>
      <w:tblPr/>
      <w:tcPr>
        <w:tcBorders>
          <w:top w:val="single" w:sz="8" w:space="0" w:color="C1AD79" w:themeColor="accent4"/>
          <w:left w:val="nil"/>
          <w:bottom w:val="single" w:sz="8" w:space="0" w:color="C1AD79" w:themeColor="accent4"/>
          <w:right w:val="nil"/>
          <w:insideH w:val="nil"/>
          <w:insideV w:val="nil"/>
        </w:tcBorders>
      </w:tcPr>
    </w:tblStylePr>
    <w:tblStylePr w:type="lastRow">
      <w:pPr>
        <w:spacing w:before="0" w:after="0" w:line="240" w:lineRule="auto"/>
      </w:pPr>
      <w:rPr>
        <w:b/>
        <w:bCs/>
      </w:rPr>
      <w:tblPr/>
      <w:tcPr>
        <w:tcBorders>
          <w:top w:val="single" w:sz="8" w:space="0" w:color="C1AD79" w:themeColor="accent4"/>
          <w:left w:val="nil"/>
          <w:bottom w:val="single" w:sz="8" w:space="0" w:color="C1AD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D" w:themeFill="accent4" w:themeFillTint="3F"/>
      </w:tcPr>
    </w:tblStylePr>
    <w:tblStylePr w:type="band1Horz">
      <w:tblPr/>
      <w:tcPr>
        <w:tcBorders>
          <w:left w:val="nil"/>
          <w:right w:val="nil"/>
          <w:insideH w:val="nil"/>
          <w:insideV w:val="nil"/>
        </w:tcBorders>
        <w:shd w:val="clear" w:color="auto" w:fill="EFEADD" w:themeFill="accent4" w:themeFillTint="3F"/>
      </w:tcPr>
    </w:tblStylePr>
  </w:style>
  <w:style w:type="table" w:styleId="MediumList1-Accent4">
    <w:name w:val="Medium List 1 Accent 4"/>
    <w:basedOn w:val="TableNormal"/>
    <w:uiPriority w:val="65"/>
    <w:rsid w:val="0092211B"/>
    <w:pPr>
      <w:spacing w:after="0" w:line="240" w:lineRule="auto"/>
    </w:pPr>
    <w:rPr>
      <w:color w:val="000000" w:themeColor="text1"/>
    </w:rPr>
    <w:tblPr>
      <w:tblStyleRowBandSize w:val="1"/>
      <w:tblStyleColBandSize w:val="1"/>
      <w:tblBorders>
        <w:top w:val="single" w:sz="8" w:space="0" w:color="C1AD79" w:themeColor="accent4"/>
        <w:bottom w:val="single" w:sz="8" w:space="0" w:color="C1AD79" w:themeColor="accent4"/>
      </w:tblBorders>
    </w:tblPr>
    <w:tblStylePr w:type="firstRow">
      <w:rPr>
        <w:rFonts w:asciiTheme="majorHAnsi" w:eastAsiaTheme="majorEastAsia" w:hAnsiTheme="majorHAnsi" w:cstheme="majorBidi"/>
      </w:rPr>
      <w:tblPr/>
      <w:tcPr>
        <w:tcBorders>
          <w:top w:val="nil"/>
          <w:bottom w:val="single" w:sz="8" w:space="0" w:color="C1AD79" w:themeColor="accent4"/>
        </w:tcBorders>
      </w:tcPr>
    </w:tblStylePr>
    <w:tblStylePr w:type="lastRow">
      <w:rPr>
        <w:b/>
        <w:bCs/>
        <w:color w:val="6F6D5D" w:themeColor="text2"/>
      </w:rPr>
      <w:tblPr/>
      <w:tcPr>
        <w:tcBorders>
          <w:top w:val="single" w:sz="8" w:space="0" w:color="C1AD79" w:themeColor="accent4"/>
          <w:bottom w:val="single" w:sz="8" w:space="0" w:color="C1AD79" w:themeColor="accent4"/>
        </w:tcBorders>
      </w:tcPr>
    </w:tblStylePr>
    <w:tblStylePr w:type="firstCol">
      <w:rPr>
        <w:b/>
        <w:bCs/>
      </w:rPr>
    </w:tblStylePr>
    <w:tblStylePr w:type="lastCol">
      <w:rPr>
        <w:b/>
        <w:bCs/>
      </w:rPr>
      <w:tblPr/>
      <w:tcPr>
        <w:tcBorders>
          <w:top w:val="single" w:sz="8" w:space="0" w:color="C1AD79" w:themeColor="accent4"/>
          <w:bottom w:val="single" w:sz="8" w:space="0" w:color="C1AD79" w:themeColor="accent4"/>
        </w:tcBorders>
      </w:tcPr>
    </w:tblStylePr>
    <w:tblStylePr w:type="band1Vert">
      <w:tblPr/>
      <w:tcPr>
        <w:shd w:val="clear" w:color="auto" w:fill="EFEADD" w:themeFill="accent4" w:themeFillTint="3F"/>
      </w:tcPr>
    </w:tblStylePr>
    <w:tblStylePr w:type="band1Horz">
      <w:tblPr/>
      <w:tcPr>
        <w:shd w:val="clear" w:color="auto" w:fill="EFEADD" w:themeFill="accent4" w:themeFillTint="3F"/>
      </w:tcPr>
    </w:tblStylePr>
  </w:style>
  <w:style w:type="character" w:customStyle="1" w:styleId="usercontent">
    <w:name w:val="usercontent"/>
    <w:basedOn w:val="DefaultParagraphFont"/>
    <w:rsid w:val="008427D8"/>
  </w:style>
  <w:style w:type="character" w:customStyle="1" w:styleId="textexposedshow">
    <w:name w:val="text_exposed_show"/>
    <w:basedOn w:val="DefaultParagraphFont"/>
    <w:rsid w:val="0084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503">
      <w:bodyDiv w:val="1"/>
      <w:marLeft w:val="0"/>
      <w:marRight w:val="0"/>
      <w:marTop w:val="0"/>
      <w:marBottom w:val="0"/>
      <w:divBdr>
        <w:top w:val="none" w:sz="0" w:space="0" w:color="auto"/>
        <w:left w:val="none" w:sz="0" w:space="0" w:color="auto"/>
        <w:bottom w:val="none" w:sz="0" w:space="0" w:color="auto"/>
        <w:right w:val="none" w:sz="0" w:space="0" w:color="auto"/>
      </w:divBdr>
    </w:div>
    <w:div w:id="221333543">
      <w:bodyDiv w:val="1"/>
      <w:marLeft w:val="0"/>
      <w:marRight w:val="0"/>
      <w:marTop w:val="0"/>
      <w:marBottom w:val="0"/>
      <w:divBdr>
        <w:top w:val="none" w:sz="0" w:space="0" w:color="auto"/>
        <w:left w:val="none" w:sz="0" w:space="0" w:color="auto"/>
        <w:bottom w:val="none" w:sz="0" w:space="0" w:color="auto"/>
        <w:right w:val="none" w:sz="0" w:space="0" w:color="auto"/>
      </w:divBdr>
    </w:div>
    <w:div w:id="14701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Fintro2so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usf.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74ADC7E80564286EBE94D7E4D72E6"/>
        <w:category>
          <w:name w:val="General"/>
          <w:gallery w:val="placeholder"/>
        </w:category>
        <w:types>
          <w:type w:val="bbPlcHdr"/>
        </w:types>
        <w:behaviors>
          <w:behavior w:val="content"/>
        </w:behaviors>
        <w:guid w:val="{6A722017-B515-E94F-B54D-9C73DE3CEE88}"/>
      </w:docPartPr>
      <w:docPartBody>
        <w:p w:rsidR="00625B04" w:rsidRDefault="00CA1D1F">
          <w:pPr>
            <w:pStyle w:val="9E674ADC7E80564286EBE94D7E4D72E6"/>
          </w:pPr>
          <w:r>
            <w:t>CS200</w:t>
          </w:r>
        </w:p>
      </w:docPartBody>
    </w:docPart>
    <w:docPart>
      <w:docPartPr>
        <w:name w:val="842F0F45F8689A43ABCBACB0ACFAA53F"/>
        <w:category>
          <w:name w:val="General"/>
          <w:gallery w:val="placeholder"/>
        </w:category>
        <w:types>
          <w:type w:val="bbPlcHdr"/>
        </w:types>
        <w:behaviors>
          <w:behavior w:val="content"/>
        </w:behaviors>
        <w:guid w:val="{36FEC775-FC5C-2748-BF65-D2E0FC022966}"/>
      </w:docPartPr>
      <w:docPartBody>
        <w:p w:rsidR="00625B04" w:rsidRDefault="00CA1D1F">
          <w:pPr>
            <w:pStyle w:val="842F0F45F8689A43ABCBACB0ACFAA53F"/>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04"/>
    <w:rsid w:val="00013C5B"/>
    <w:rsid w:val="000765C3"/>
    <w:rsid w:val="00141925"/>
    <w:rsid w:val="001C03D4"/>
    <w:rsid w:val="003C2992"/>
    <w:rsid w:val="00565F1E"/>
    <w:rsid w:val="00625B04"/>
    <w:rsid w:val="006B5508"/>
    <w:rsid w:val="00723BB7"/>
    <w:rsid w:val="00727175"/>
    <w:rsid w:val="007641D7"/>
    <w:rsid w:val="00965FC7"/>
    <w:rsid w:val="0099772A"/>
    <w:rsid w:val="00CA1D1F"/>
    <w:rsid w:val="00CC67E1"/>
    <w:rsid w:val="00CF5F1E"/>
    <w:rsid w:val="00E7479A"/>
    <w:rsid w:val="00EA7C65"/>
    <w:rsid w:val="00ED6099"/>
    <w:rsid w:val="00EF3A67"/>
    <w:rsid w:val="00F8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74ADC7E80564286EBE94D7E4D72E6">
    <w:name w:val="9E674ADC7E80564286EBE94D7E4D72E6"/>
  </w:style>
  <w:style w:type="paragraph" w:customStyle="1" w:styleId="842F0F45F8689A43ABCBACB0ACFAA53F">
    <w:name w:val="842F0F45F8689A43ABCBACB0ACFAA53F"/>
  </w:style>
  <w:style w:type="paragraph" w:customStyle="1" w:styleId="6D9433CEC32A4C44B5504D3EEE44399F">
    <w:name w:val="6D9433CEC32A4C44B5504D3EEE44399F"/>
  </w:style>
  <w:style w:type="paragraph" w:styleId="ListBullet">
    <w:name w:val="List Bullet"/>
    <w:basedOn w:val="Normal"/>
    <w:uiPriority w:val="1"/>
    <w:qFormat/>
    <w:rsid w:val="00625B04"/>
    <w:pPr>
      <w:numPr>
        <w:numId w:val="1"/>
      </w:numPr>
      <w:spacing w:after="200" w:line="276" w:lineRule="auto"/>
    </w:pPr>
    <w:rPr>
      <w:color w:val="404040" w:themeColor="text1" w:themeTint="BF"/>
      <w:sz w:val="20"/>
      <w:lang w:eastAsia="en-US"/>
    </w:rPr>
  </w:style>
  <w:style w:type="paragraph" w:customStyle="1" w:styleId="C385DF14EF47574E8F0C28B71CE29961">
    <w:name w:val="C385DF14EF47574E8F0C28B71CE29961"/>
  </w:style>
  <w:style w:type="paragraph" w:styleId="ListNumber">
    <w:name w:val="List Number"/>
    <w:basedOn w:val="Normal"/>
    <w:uiPriority w:val="1"/>
    <w:qFormat/>
    <w:rsid w:val="00625B04"/>
    <w:pPr>
      <w:numPr>
        <w:numId w:val="2"/>
      </w:numPr>
      <w:spacing w:after="200" w:line="276" w:lineRule="auto"/>
    </w:pPr>
    <w:rPr>
      <w:color w:val="404040" w:themeColor="text1" w:themeTint="BF"/>
      <w:sz w:val="20"/>
      <w:lang w:eastAsia="en-US"/>
    </w:rPr>
  </w:style>
  <w:style w:type="paragraph" w:customStyle="1" w:styleId="C1723A4954002941AE20326FDE921EF7">
    <w:name w:val="C1723A4954002941AE20326FDE921EF7"/>
  </w:style>
  <w:style w:type="paragraph" w:customStyle="1" w:styleId="9F7BC675F989B54091C6F5DE406A18D7">
    <w:name w:val="9F7BC675F989B54091C6F5DE406A18D7"/>
  </w:style>
  <w:style w:type="paragraph" w:styleId="BlockText">
    <w:name w:val="Block Text"/>
    <w:basedOn w:val="Normal"/>
    <w:uiPriority w:val="1"/>
    <w:unhideWhenUsed/>
    <w:qFormat/>
    <w:rsid w:val="00625B04"/>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625B04"/>
    <w:pPr>
      <w:numPr>
        <w:numId w:val="3"/>
      </w:numPr>
      <w:spacing w:after="40"/>
    </w:pPr>
  </w:style>
  <w:style w:type="paragraph" w:customStyle="1" w:styleId="4A978D8F0B1F3F4FA9B0710E6C332363">
    <w:name w:val="4A978D8F0B1F3F4FA9B0710E6C332363"/>
  </w:style>
  <w:style w:type="paragraph" w:customStyle="1" w:styleId="F0CA1A81875A134DB651384AF1621853">
    <w:name w:val="F0CA1A81875A134DB651384AF1621853"/>
  </w:style>
  <w:style w:type="paragraph" w:customStyle="1" w:styleId="82C9250BA5A968458C967A618AC7B8BE">
    <w:name w:val="82C9250BA5A968458C967A618AC7B8BE"/>
  </w:style>
  <w:style w:type="paragraph" w:customStyle="1" w:styleId="0924C95B37EF7C488D984E546580D826">
    <w:name w:val="0924C95B37EF7C488D984E546580D826"/>
  </w:style>
  <w:style w:type="paragraph" w:customStyle="1" w:styleId="B330F29F53413B42803A45B07B377FEF">
    <w:name w:val="B330F29F53413B42803A45B07B377FEF"/>
  </w:style>
  <w:style w:type="paragraph" w:customStyle="1" w:styleId="55ABFD8987B44E53B16DB7F8B39C3965">
    <w:name w:val="55ABFD8987B44E53B16DB7F8B39C3965"/>
    <w:rsid w:val="00625B04"/>
    <w:pPr>
      <w:spacing w:after="200" w:line="276" w:lineRule="auto"/>
    </w:pPr>
    <w:rPr>
      <w:sz w:val="22"/>
      <w:szCs w:val="22"/>
      <w:lang w:eastAsia="en-US"/>
    </w:rPr>
  </w:style>
  <w:style w:type="paragraph" w:customStyle="1" w:styleId="401D667D2A7F48E6A557A3485F30658D">
    <w:name w:val="401D667D2A7F48E6A557A3485F30658D"/>
    <w:rsid w:val="00625B04"/>
    <w:pPr>
      <w:spacing w:after="200" w:line="276" w:lineRule="auto"/>
    </w:pPr>
    <w:rPr>
      <w:sz w:val="22"/>
      <w:szCs w:val="22"/>
      <w:lang w:eastAsia="en-US"/>
    </w:rPr>
  </w:style>
  <w:style w:type="paragraph" w:customStyle="1" w:styleId="664616B205E94109A30EE876D4C48478">
    <w:name w:val="664616B205E94109A30EE876D4C48478"/>
    <w:rsid w:val="00625B04"/>
    <w:pPr>
      <w:spacing w:after="200" w:line="276" w:lineRule="auto"/>
    </w:pPr>
    <w:rPr>
      <w:sz w:val="22"/>
      <w:szCs w:val="22"/>
      <w:lang w:eastAsia="en-US"/>
    </w:rPr>
  </w:style>
  <w:style w:type="paragraph" w:customStyle="1" w:styleId="0A8D5C8ADE53488E8395C34E5D6A41D7">
    <w:name w:val="0A8D5C8ADE53488E8395C34E5D6A41D7"/>
    <w:rsid w:val="00625B04"/>
    <w:pPr>
      <w:spacing w:after="200" w:line="276" w:lineRule="auto"/>
    </w:pPr>
    <w:rPr>
      <w:sz w:val="22"/>
      <w:szCs w:val="22"/>
      <w:lang w:eastAsia="en-US"/>
    </w:rPr>
  </w:style>
  <w:style w:type="paragraph" w:customStyle="1" w:styleId="EA1CDEB8F29E4910A07586C2CA55F2AF">
    <w:name w:val="EA1CDEB8F29E4910A07586C2CA55F2AF"/>
    <w:rsid w:val="00625B04"/>
    <w:pPr>
      <w:spacing w:after="200" w:line="276" w:lineRule="auto"/>
    </w:pPr>
    <w:rPr>
      <w:sz w:val="22"/>
      <w:szCs w:val="22"/>
      <w:lang w:eastAsia="en-US"/>
    </w:rPr>
  </w:style>
  <w:style w:type="paragraph" w:customStyle="1" w:styleId="3FB12D346BA64C1797A40713DDEF2D44">
    <w:name w:val="3FB12D346BA64C1797A40713DDEF2D44"/>
    <w:rsid w:val="00625B04"/>
    <w:pPr>
      <w:spacing w:after="200" w:line="276" w:lineRule="auto"/>
    </w:pPr>
    <w:rPr>
      <w:sz w:val="22"/>
      <w:szCs w:val="22"/>
      <w:lang w:eastAsia="en-US"/>
    </w:rPr>
  </w:style>
  <w:style w:type="paragraph" w:customStyle="1" w:styleId="DB05B62FE7A94C358424C1DE743DCFD0">
    <w:name w:val="DB05B62FE7A94C358424C1DE743DCFD0"/>
    <w:rsid w:val="00625B04"/>
    <w:pPr>
      <w:spacing w:after="200" w:line="276" w:lineRule="auto"/>
    </w:pPr>
    <w:rPr>
      <w:sz w:val="22"/>
      <w:szCs w:val="22"/>
      <w:lang w:eastAsia="en-US"/>
    </w:rPr>
  </w:style>
  <w:style w:type="paragraph" w:customStyle="1" w:styleId="C7136F461C17438C996235AF622A4BAE">
    <w:name w:val="C7136F461C17438C996235AF622A4BAE"/>
    <w:rsid w:val="00625B04"/>
    <w:pPr>
      <w:spacing w:after="200" w:line="276" w:lineRule="auto"/>
    </w:pPr>
    <w:rPr>
      <w:sz w:val="22"/>
      <w:szCs w:val="22"/>
      <w:lang w:eastAsia="en-US"/>
    </w:rPr>
  </w:style>
  <w:style w:type="paragraph" w:customStyle="1" w:styleId="CDCBF344B3C549DDA2F0577107E37227">
    <w:name w:val="CDCBF344B3C549DDA2F0577107E37227"/>
    <w:rsid w:val="00625B04"/>
    <w:pPr>
      <w:spacing w:after="200" w:line="276" w:lineRule="auto"/>
    </w:pPr>
    <w:rPr>
      <w:sz w:val="22"/>
      <w:szCs w:val="22"/>
      <w:lang w:eastAsia="en-US"/>
    </w:rPr>
  </w:style>
  <w:style w:type="paragraph" w:customStyle="1" w:styleId="93F4CB119A554EA3B149D3E9C6B2035D">
    <w:name w:val="93F4CB119A554EA3B149D3E9C6B2035D"/>
    <w:rsid w:val="00625B04"/>
    <w:pPr>
      <w:spacing w:after="200" w:line="276" w:lineRule="auto"/>
    </w:pPr>
    <w:rPr>
      <w:sz w:val="22"/>
      <w:szCs w:val="22"/>
      <w:lang w:eastAsia="en-US"/>
    </w:rPr>
  </w:style>
  <w:style w:type="paragraph" w:customStyle="1" w:styleId="025BE4CF730B42708F1D614495C26B69">
    <w:name w:val="025BE4CF730B42708F1D614495C26B69"/>
    <w:rsid w:val="00723BB7"/>
    <w:pPr>
      <w:spacing w:after="200" w:line="276" w:lineRule="auto"/>
    </w:pPr>
    <w:rPr>
      <w:sz w:val="22"/>
      <w:szCs w:val="22"/>
      <w:lang w:eastAsia="en-US"/>
    </w:rPr>
  </w:style>
  <w:style w:type="paragraph" w:customStyle="1" w:styleId="43C79DC6FDBB437B95A5D6D0CA8DE99F">
    <w:name w:val="43C79DC6FDBB437B95A5D6D0CA8DE99F"/>
    <w:rsid w:val="00723BB7"/>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D503-4A88-4D1A-83D1-D695786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SYA4930</vt:lpstr>
    </vt:vector>
  </TitlesOfParts>
  <Company>University of South Florida</Company>
  <LinksUpToDate>false</LinksUpToDate>
  <CharactersWithSpaces>20594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SYA4930</dc:title>
  <dc:subject>Sociology of the Body</dc:subject>
  <dc:creator>E T</dc:creator>
  <cp:lastModifiedBy>Anne Marie Champagne</cp:lastModifiedBy>
  <cp:revision>2</cp:revision>
  <cp:lastPrinted>2016-01-13T13:22:00Z</cp:lastPrinted>
  <dcterms:created xsi:type="dcterms:W3CDTF">2016-08-30T19:38:00Z</dcterms:created>
  <dcterms:modified xsi:type="dcterms:W3CDTF">2016-08-30T19:38:00Z</dcterms:modified>
</cp:coreProperties>
</file>